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961" w:rsidRPr="000C5961" w:rsidRDefault="00813449" w:rsidP="000C5961">
      <w:pPr>
        <w:spacing w:before="100" w:beforeAutospacing="1" w:after="100" w:afterAutospacing="1" w:line="276" w:lineRule="auto"/>
        <w:jc w:val="center"/>
        <w:rPr>
          <w:b/>
          <w:sz w:val="26"/>
          <w:szCs w:val="26"/>
          <w:lang w:val="en-US"/>
        </w:rPr>
      </w:pPr>
      <w:r>
        <w:rPr>
          <w:b/>
          <w:sz w:val="26"/>
          <w:szCs w:val="26"/>
          <w:lang w:val="en-US"/>
        </w:rPr>
        <w:t xml:space="preserve">NÂNG CAO </w:t>
      </w:r>
      <w:r w:rsidR="00C3028D">
        <w:rPr>
          <w:b/>
          <w:sz w:val="26"/>
          <w:szCs w:val="26"/>
          <w:lang w:val="en-US"/>
        </w:rPr>
        <w:t xml:space="preserve">NĂNG </w:t>
      </w:r>
      <w:r>
        <w:rPr>
          <w:b/>
          <w:sz w:val="26"/>
          <w:szCs w:val="26"/>
          <w:lang w:val="en-US"/>
        </w:rPr>
        <w:t xml:space="preserve">LỰC </w:t>
      </w:r>
      <w:r w:rsidR="00C3028D">
        <w:rPr>
          <w:b/>
          <w:sz w:val="26"/>
          <w:szCs w:val="26"/>
          <w:lang w:val="en-US"/>
        </w:rPr>
        <w:t xml:space="preserve">TỰ </w:t>
      </w:r>
      <w:r>
        <w:rPr>
          <w:b/>
          <w:sz w:val="26"/>
          <w:szCs w:val="26"/>
          <w:lang w:val="en-US"/>
        </w:rPr>
        <w:t xml:space="preserve">HỌC </w:t>
      </w:r>
      <w:r w:rsidR="00C3028D">
        <w:rPr>
          <w:b/>
          <w:sz w:val="26"/>
          <w:szCs w:val="26"/>
          <w:lang w:val="en-US"/>
        </w:rPr>
        <w:t>CHO SINH VIÊN T</w:t>
      </w:r>
      <w:r>
        <w:rPr>
          <w:b/>
          <w:sz w:val="26"/>
          <w:szCs w:val="26"/>
          <w:lang w:val="en-US"/>
        </w:rPr>
        <w:t>RONG</w:t>
      </w:r>
      <w:r w:rsidR="00C3028D">
        <w:rPr>
          <w:b/>
          <w:sz w:val="26"/>
          <w:szCs w:val="26"/>
          <w:lang w:val="en-US"/>
        </w:rPr>
        <w:t xml:space="preserve"> </w:t>
      </w:r>
      <w:r>
        <w:rPr>
          <w:b/>
          <w:sz w:val="26"/>
          <w:szCs w:val="26"/>
          <w:lang w:val="en-US"/>
        </w:rPr>
        <w:t xml:space="preserve">ĐÀO TẠO THEO </w:t>
      </w:r>
      <w:r w:rsidR="000C5961" w:rsidRPr="000C5961">
        <w:rPr>
          <w:b/>
          <w:sz w:val="26"/>
          <w:szCs w:val="26"/>
          <w:lang w:val="en-US"/>
        </w:rPr>
        <w:t>HỌC CHẾ TÍN CHỈ</w:t>
      </w:r>
    </w:p>
    <w:p w:rsidR="00E73E1E" w:rsidRPr="00934FFB" w:rsidRDefault="00E73E1E" w:rsidP="00934FFB">
      <w:pPr>
        <w:spacing w:line="276" w:lineRule="auto"/>
        <w:ind w:firstLine="720"/>
        <w:jc w:val="both"/>
        <w:rPr>
          <w:b/>
          <w:sz w:val="26"/>
          <w:szCs w:val="26"/>
        </w:rPr>
      </w:pPr>
      <w:r w:rsidRPr="00934FFB">
        <w:rPr>
          <w:b/>
          <w:sz w:val="26"/>
          <w:szCs w:val="26"/>
        </w:rPr>
        <w:t>ĐẶT VẤN ĐỀ</w:t>
      </w:r>
    </w:p>
    <w:p w:rsidR="00E73E1E" w:rsidRPr="00E73E1E" w:rsidRDefault="00E73E1E" w:rsidP="00BE0976">
      <w:pPr>
        <w:spacing w:before="120" w:line="276" w:lineRule="auto"/>
        <w:ind w:firstLine="720"/>
        <w:jc w:val="both"/>
        <w:rPr>
          <w:sz w:val="26"/>
          <w:szCs w:val="26"/>
        </w:rPr>
      </w:pPr>
      <w:r w:rsidRPr="00E73E1E">
        <w:rPr>
          <w:sz w:val="26"/>
          <w:szCs w:val="26"/>
        </w:rPr>
        <w:t>Tự học, tự nghiên cứu là khâu then chốt, có tầm quan trọng đặc biệt trong đào tạo theo tín chỉ của bất kỳ nhà trường nào, muốn nâng cao chất lượng đầu ra cho sinh viên, muốn được xã hội chấp nhận và không bị đào thải trước xu thế phát triển ngày càng sâu và rộng của quá trình hội nhập - Cần thiết phải coi trọng tự học, tự nghiên cứu trong suốt quá trình đào tạo của mình, đặc biệt là quá trình tự đào tạo. Yêu cầu tự học, tự nghiên cứu không phải chỉ đối với sinh viên mà bức thiết cả đối với giảng viên. Thực tế giảng dạy cho thấy dù giáo viên có dạy giỏi, có kiến thức sâu rộng và trình độ nghiệp vụ vững vàng đến mấy, nếu sinh viên không chịu khó học tập, đào sâu nghiên cứu, mở rộng thêm kiến thức bằng cách học tập độc lập thì chất lượng học tập cũng không thể cao. Trong điều kiện học tập ở nhà trường như nhau nhưng kết quả học tập của sinh viên khác nhau rõ rệt, điều đó phần lớn là do khả năng tự học của mỗi sinh viên. Vì vậy, cần đổi mới phương pháp dạy học theo hướng nâng cao năng lực tự học cho sinh viên để góp phần vào việc nâng cao chất lượng đào tạo theo học chế tín chỉ của nhà trường.</w:t>
      </w:r>
    </w:p>
    <w:p w:rsidR="00E73E1E" w:rsidRPr="00934FFB" w:rsidRDefault="00E73E1E" w:rsidP="00BE0976">
      <w:pPr>
        <w:spacing w:before="100" w:beforeAutospacing="1" w:after="120" w:line="276" w:lineRule="auto"/>
        <w:ind w:firstLine="720"/>
        <w:jc w:val="both"/>
        <w:rPr>
          <w:b/>
          <w:sz w:val="26"/>
          <w:szCs w:val="26"/>
        </w:rPr>
      </w:pPr>
      <w:r w:rsidRPr="00934FFB">
        <w:rPr>
          <w:b/>
          <w:sz w:val="26"/>
          <w:szCs w:val="26"/>
        </w:rPr>
        <w:t xml:space="preserve"> NỘI DUNG</w:t>
      </w:r>
    </w:p>
    <w:p w:rsidR="00E73E1E" w:rsidRPr="00934FFB" w:rsidRDefault="00934FFB" w:rsidP="00934FFB">
      <w:pPr>
        <w:spacing w:line="276" w:lineRule="auto"/>
        <w:jc w:val="both"/>
        <w:rPr>
          <w:b/>
          <w:sz w:val="26"/>
          <w:szCs w:val="26"/>
        </w:rPr>
      </w:pPr>
      <w:r>
        <w:rPr>
          <w:b/>
          <w:sz w:val="26"/>
          <w:szCs w:val="26"/>
        </w:rPr>
        <w:t xml:space="preserve">1.  </w:t>
      </w:r>
      <w:r w:rsidR="00E73E1E" w:rsidRPr="00934FFB">
        <w:rPr>
          <w:b/>
          <w:sz w:val="26"/>
          <w:szCs w:val="26"/>
        </w:rPr>
        <w:t>Tầm quan trọng của tự học, tự nghiên cứu trong đào tạo theo tín chỉ</w:t>
      </w:r>
    </w:p>
    <w:p w:rsidR="00934FFB" w:rsidRDefault="00E73E1E" w:rsidP="00934FFB">
      <w:pPr>
        <w:spacing w:line="276" w:lineRule="auto"/>
        <w:ind w:firstLine="720"/>
        <w:jc w:val="both"/>
        <w:rPr>
          <w:sz w:val="26"/>
          <w:szCs w:val="26"/>
          <w:lang w:val="en-US"/>
        </w:rPr>
      </w:pPr>
      <w:r w:rsidRPr="00E73E1E">
        <w:rPr>
          <w:sz w:val="26"/>
          <w:szCs w:val="26"/>
        </w:rPr>
        <w:t>Tự học, tự nghiên cứu có tầm quan trọng đặc biệt trong chuyển đổi từ “quá trình đào tạo sang quá trình tự đào tạo” theo hệ thống tín chỉ. Kết quả tự học, tự nghiên cứu không chỉ góp phần hoàn thiện kiến thức và chương trình đào tạo mà còn giúp sinh viên khắc sâu và vận dụng những kiến thức, phương pháp tiếp thu được trên lớp vào giải quyết những vấn đề đặt ra trong thực tế. Chỉ có như vậy mới gắn “học đi đôi với hành”, nhà trường gắn liền với xã hội và sản phẩm đầu ra của các trường đại học mới được xã hội chấp nhận, nhà trường không bị đào thải trước xu thế phát triển ngày càng sâu rộng của quá trình toàn cầu hóa và hội nhập.</w:t>
      </w:r>
    </w:p>
    <w:p w:rsidR="00C0493F" w:rsidRDefault="00E73E1E" w:rsidP="00C0493F">
      <w:pPr>
        <w:spacing w:line="276" w:lineRule="auto"/>
        <w:ind w:firstLine="720"/>
        <w:jc w:val="both"/>
        <w:rPr>
          <w:sz w:val="26"/>
          <w:szCs w:val="26"/>
          <w:lang w:val="en-US"/>
        </w:rPr>
      </w:pPr>
      <w:r w:rsidRPr="00E73E1E">
        <w:rPr>
          <w:sz w:val="26"/>
          <w:szCs w:val="26"/>
        </w:rPr>
        <w:t>Tuy nhiên, học như thế nào cho tốt, để biến “quá trình học thành quá trình tự học” đang là vấn đề thời sự được nhiều nhà giáo dục quan tâm. Ở đại học, với yêu cầu của phương pháp dạy học mới “lấy học sinh, sinh viên làm trung tâm”, nghĩa là các em phải được hoạt động, phải được tìm hiểu, khám phá tri thức, hay nói cách khác là được“Học trong hoạt động và bằng hoạt động”; chỉ có như vậy mới có thể biến các em từ chỗ thụ động chỉ biết nghe ghi trở thành “người trong cuộc” tích cực chủ động, biết tìm tòi khám phá để tiến tới tự mình chiếm lĩnh lấy kiến thức cơ bản của bài học. Vì thế, dạy ở đại học phải được hiểu “cơ bản là dạy phương pháp học” cho sinh viên và việc nghiên cứu để vận dụng dạy cách học, hướng dẫn sinh viên cách tự học, tự nghiên cứu là điều hết sức quan trọng và cần thiết.</w:t>
      </w:r>
    </w:p>
    <w:p w:rsidR="00E73E1E" w:rsidRPr="00C0493F" w:rsidRDefault="00E73E1E" w:rsidP="00C0493F">
      <w:pPr>
        <w:spacing w:after="100" w:afterAutospacing="1" w:line="276" w:lineRule="auto"/>
        <w:ind w:firstLine="720"/>
        <w:jc w:val="both"/>
        <w:rPr>
          <w:sz w:val="26"/>
          <w:szCs w:val="26"/>
          <w:lang w:val="en-US"/>
        </w:rPr>
      </w:pPr>
      <w:r w:rsidRPr="00E73E1E">
        <w:rPr>
          <w:sz w:val="26"/>
          <w:szCs w:val="26"/>
        </w:rPr>
        <w:lastRenderedPageBreak/>
        <w:t xml:space="preserve">Trong đào tạo theo tín chỉ, kiến thức của bài học phải là tổng của phần  kiến thức sinh viên thu lượm được trong bài giảng của giảng viên ở trên lớpvà phần tự học, tự nghiên cứu; do đó học ở trên lớp không là chưa đủ mà sinh viên còn phải tự học, tự nghiên cứu. Tự học, tự nghiên cứu không phải là hoạt động tự phát, ép buộc mà là hoạt động tự giác có mục đích rất rõ ràng, có sự định hướng của giảng viên. Tự học, tự nghiên cứu có nhiều hình thức như: làm bài tập, đọc giáo trình, sưu tầm và nghiên cứu tài liệu, hoặc nghiên cứu khoa học, viết tiểu luận, tham gia các buổi </w:t>
      </w:r>
      <w:r w:rsidR="00E21CA9">
        <w:rPr>
          <w:sz w:val="26"/>
          <w:szCs w:val="26"/>
          <w:lang w:val="en-US"/>
        </w:rPr>
        <w:t>x</w:t>
      </w:r>
      <w:r w:rsidRPr="00E73E1E">
        <w:rPr>
          <w:sz w:val="26"/>
          <w:szCs w:val="26"/>
        </w:rPr>
        <w:t>êmina…Người có ý thức tự học tốt trước hết phải là người có tính kế hoạch trong học tập và biết cách sắp xếp thời gian cho học tập, nghiên cứu, ở trên lớp cũng như ở nhà; đặc biệt, trong thời đại công nghệ thông tin như hiện nay, muốn tự học, tự nghiên cứu (nhất là nghiên cứu khoa học) đạt hiệu quả tốt thì người đó cũng phải biết chia sẻ và hợp tác.</w:t>
      </w:r>
    </w:p>
    <w:p w:rsidR="00E73E1E" w:rsidRPr="00C0493F" w:rsidRDefault="00E73E1E" w:rsidP="00C0493F">
      <w:pPr>
        <w:spacing w:before="100" w:beforeAutospacing="1" w:line="276" w:lineRule="auto"/>
        <w:jc w:val="both"/>
        <w:rPr>
          <w:b/>
          <w:sz w:val="26"/>
          <w:szCs w:val="26"/>
        </w:rPr>
      </w:pPr>
      <w:r w:rsidRPr="00C0493F">
        <w:rPr>
          <w:b/>
          <w:sz w:val="26"/>
          <w:szCs w:val="26"/>
        </w:rPr>
        <w:t xml:space="preserve">2. Hoạt động tự học của sinh viên hiện nay </w:t>
      </w:r>
    </w:p>
    <w:p w:rsidR="00C0493F" w:rsidRDefault="00E73E1E" w:rsidP="00C0493F">
      <w:pPr>
        <w:spacing w:line="276" w:lineRule="auto"/>
        <w:ind w:firstLine="720"/>
        <w:jc w:val="both"/>
        <w:rPr>
          <w:sz w:val="26"/>
          <w:szCs w:val="26"/>
          <w:lang w:val="en-US"/>
        </w:rPr>
      </w:pPr>
      <w:r w:rsidRPr="00E73E1E">
        <w:rPr>
          <w:sz w:val="26"/>
          <w:szCs w:val="26"/>
        </w:rPr>
        <w:t xml:space="preserve">Qua quá trình khảo sát thực tiễn, đa số sinh viên đều hiểu được vai trò quan trọng của tự học. Tuy nhiên, sức ì và tính thụ động của sinh viên còn rất lớn. Hoạt động tự học vẫn còn mang tính hình thức, đối phó với các bài kiểm tra. Theo số liệu khảo sát , hầu hết các sinh viên khi được hỏi đều cho rằng tính chủ động trong học tập của sinh viên rất thấp. Có đến 75% ý kiến cho rằng sinh viên không có thói quen tự học, chuẩn bị bài trước khi đến lớp. </w:t>
      </w:r>
    </w:p>
    <w:p w:rsidR="00E73E1E" w:rsidRPr="00E73E1E" w:rsidRDefault="00E73E1E" w:rsidP="00AA314D">
      <w:pPr>
        <w:spacing w:line="276" w:lineRule="auto"/>
        <w:ind w:firstLine="720"/>
        <w:jc w:val="both"/>
        <w:rPr>
          <w:sz w:val="26"/>
          <w:szCs w:val="26"/>
        </w:rPr>
      </w:pPr>
      <w:r w:rsidRPr="00E73E1E">
        <w:rPr>
          <w:sz w:val="26"/>
          <w:szCs w:val="26"/>
        </w:rPr>
        <w:t xml:space="preserve">Một thực tế nữa hiện nay là sinh viên “rất lười đọc sách”. Mặc dù sách tham khảo đã được giảng viên hướng dẫn cụ thể ở từng nội dung bài học nhưng khi được hỏi về việc này, số đông sinh viên đều lúng túng. 85% cho rằng họ “có đọc” nhưng chỉ một số cuốn sách chuyên ngành khi phải trình bày, báo cáo hay làm bài kiểm tra. 15% còn lại cho rằng họ không đọc tài liệu tham khảo, có những sinh viên năm cuối chưa từng một lần đến thư viện tìm sách. Trong thời đại công nghệ thông tin phát triển như hiện nay, nhiều sinh viên lựa chọn kênh thông tin từ các trang web. Điều này là tốt nhưng vì quá lạm dụng nên đại đa số sinh viên đã bỏ lỡ một kho tàng tri thức rất có giá trị từ sách tham khảo. Ngay cả khi tra cứu tài liệu trên Internet, sinh viên cũng chưa biết cách thu thập và xử lý khối lượng thông tin đa dạng đó như thế nào để thu được những kiến thức thật sự cần thiết và có hiệu quả. </w:t>
      </w:r>
    </w:p>
    <w:p w:rsidR="00E73E1E" w:rsidRPr="00E73E1E" w:rsidRDefault="00E73E1E" w:rsidP="00AA314D">
      <w:pPr>
        <w:spacing w:line="276" w:lineRule="auto"/>
        <w:ind w:firstLine="720"/>
        <w:jc w:val="both"/>
        <w:rPr>
          <w:sz w:val="26"/>
          <w:szCs w:val="26"/>
        </w:rPr>
      </w:pPr>
      <w:r w:rsidRPr="00E73E1E">
        <w:rPr>
          <w:sz w:val="26"/>
          <w:szCs w:val="26"/>
        </w:rPr>
        <w:t xml:space="preserve">Như vậy, một cách khái quát có thể thấy rằng nhiều sinh viên chưa nhận thức được đúng đắn về sự cần thiết của hoạt động tự học. Sinh viên chưa tự giác, tích cực, chủ động chiếm lĩnh tri thức cho mình mà còn thụ động, phụ thuộc nhiều vào những gì thầy dạy, không có nhu cầu mở rộng hiểu biết, phát huy sáng tạo, đào sâu kiến thức. Một số ít sinh viên có ý thức tự học thì kỹ năng tìm kiếm và xử lý thông tin phục vụ nhiệm vụ học tập còn yếu. Phương pháp tự học theo kiểu đối phó, theo phong trào, học để thi vẫn là hình thức tự học phổ biến hiện nay. Liệu phương pháp học tập của sinh viên như vậy có thể đáp ứng với yêu cầu của phương thức đào tạo theo tín chỉ ở mức độ nào. </w:t>
      </w:r>
    </w:p>
    <w:p w:rsidR="00E73E1E" w:rsidRDefault="00E73E1E" w:rsidP="00AA314D">
      <w:pPr>
        <w:spacing w:after="100" w:afterAutospacing="1" w:line="276" w:lineRule="auto"/>
        <w:ind w:firstLine="720"/>
        <w:jc w:val="both"/>
        <w:rPr>
          <w:sz w:val="26"/>
          <w:szCs w:val="26"/>
          <w:lang w:val="en-US"/>
        </w:rPr>
      </w:pPr>
      <w:r w:rsidRPr="00E73E1E">
        <w:rPr>
          <w:sz w:val="26"/>
          <w:szCs w:val="26"/>
        </w:rPr>
        <w:t xml:space="preserve">Mặt khác, hình thức tổ chức dạy học trong phương thức tín chỉ qui định hoạt động tự học của sinh viên như là một thành phần bắt buộc trong thời khóa biểu và là </w:t>
      </w:r>
      <w:r w:rsidRPr="00E73E1E">
        <w:rPr>
          <w:sz w:val="26"/>
          <w:szCs w:val="26"/>
        </w:rPr>
        <w:lastRenderedPageBreak/>
        <w:t xml:space="preserve">một nội dung quan trọng của đánh giá kết quả học tập. Hoạt động dạy - học theo tín chỉ được tổ chức theo ba hình thức: lên lớp, thực hành và tự học. Ba hình thức tổ chức dạy học tương ứng với ba kiểu giờ tín chỉ: giờ tín chỉ lên lớp, giờ tín chỉ thực hành và giờ tín chỉ tự học. </w:t>
      </w:r>
    </w:p>
    <w:tbl>
      <w:tblPr>
        <w:tblW w:w="0" w:type="auto"/>
        <w:jc w:val="center"/>
        <w:tblCellMar>
          <w:left w:w="0" w:type="dxa"/>
          <w:right w:w="0" w:type="dxa"/>
        </w:tblCellMar>
        <w:tblLook w:val="04A0"/>
      </w:tblPr>
      <w:tblGrid>
        <w:gridCol w:w="2088"/>
        <w:gridCol w:w="1170"/>
        <w:gridCol w:w="1620"/>
        <w:gridCol w:w="1530"/>
        <w:gridCol w:w="1620"/>
        <w:gridCol w:w="1273"/>
      </w:tblGrid>
      <w:tr w:rsidR="00E73E1E" w:rsidRPr="00E21CA9" w:rsidTr="00E21CA9">
        <w:trPr>
          <w:trHeight w:val="450"/>
          <w:jc w:val="center"/>
        </w:trPr>
        <w:tc>
          <w:tcPr>
            <w:tcW w:w="9301"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lang w:val="en-US"/>
              </w:rPr>
            </w:pPr>
            <w:r w:rsidRPr="00E21CA9">
              <w:rPr>
                <w:b/>
                <w:bCs/>
                <w:sz w:val="26"/>
                <w:szCs w:val="26"/>
              </w:rPr>
              <w:t>Hình thức tổ chức thực hiện một giờ tín chỉ</w:t>
            </w:r>
          </w:p>
        </w:tc>
      </w:tr>
      <w:tr w:rsidR="00E73E1E" w:rsidRPr="00E21CA9" w:rsidTr="009D0F59">
        <w:trPr>
          <w:cantSplit/>
          <w:trHeight w:val="590"/>
          <w:jc w:val="center"/>
        </w:trPr>
        <w:tc>
          <w:tcPr>
            <w:tcW w:w="2088"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73E1E" w:rsidRPr="00E21CA9" w:rsidRDefault="00E73E1E" w:rsidP="00337277">
            <w:pPr>
              <w:rPr>
                <w:sz w:val="26"/>
                <w:szCs w:val="26"/>
              </w:rPr>
            </w:pPr>
          </w:p>
        </w:tc>
        <w:tc>
          <w:tcPr>
            <w:tcW w:w="117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rPr>
            </w:pPr>
            <w:r w:rsidRPr="00E21CA9">
              <w:rPr>
                <w:b/>
                <w:bCs/>
                <w:sz w:val="26"/>
                <w:szCs w:val="26"/>
              </w:rPr>
              <w:t>Lý thuyết</w:t>
            </w:r>
          </w:p>
        </w:tc>
        <w:tc>
          <w:tcPr>
            <w:tcW w:w="162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rPr>
            </w:pPr>
            <w:r w:rsidRPr="00E21CA9">
              <w:rPr>
                <w:b/>
                <w:bCs/>
                <w:sz w:val="26"/>
                <w:szCs w:val="26"/>
              </w:rPr>
              <w:t>Thực hành, thí nghiệm, xemina</w:t>
            </w:r>
          </w:p>
        </w:tc>
        <w:tc>
          <w:tcPr>
            <w:tcW w:w="3150"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rPr>
            </w:pPr>
            <w:r w:rsidRPr="00E21CA9">
              <w:rPr>
                <w:b/>
                <w:bCs/>
                <w:sz w:val="26"/>
                <w:szCs w:val="26"/>
              </w:rPr>
              <w:t>Tự học</w:t>
            </w:r>
          </w:p>
        </w:tc>
        <w:tc>
          <w:tcPr>
            <w:tcW w:w="1273"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rPr>
            </w:pPr>
            <w:r w:rsidRPr="00E21CA9">
              <w:rPr>
                <w:b/>
                <w:bCs/>
                <w:sz w:val="26"/>
                <w:szCs w:val="26"/>
              </w:rPr>
              <w:t>Tổng</w:t>
            </w:r>
          </w:p>
        </w:tc>
      </w:tr>
      <w:tr w:rsidR="00E73E1E" w:rsidRPr="00E21CA9" w:rsidTr="009D0F59">
        <w:trPr>
          <w:cantSplit/>
          <w:trHeight w:val="591"/>
          <w:jc w:val="center"/>
        </w:trPr>
        <w:tc>
          <w:tcPr>
            <w:tcW w:w="2088" w:type="dxa"/>
            <w:vMerge/>
            <w:tcBorders>
              <w:top w:val="nil"/>
              <w:left w:val="single" w:sz="8" w:space="0" w:color="auto"/>
              <w:bottom w:val="single" w:sz="8" w:space="0" w:color="auto"/>
              <w:right w:val="single" w:sz="8" w:space="0" w:color="auto"/>
            </w:tcBorders>
            <w:vAlign w:val="center"/>
            <w:hideMark/>
          </w:tcPr>
          <w:p w:rsidR="00E73E1E" w:rsidRPr="00E21CA9" w:rsidRDefault="00E73E1E" w:rsidP="00337277">
            <w:pPr>
              <w:rPr>
                <w:sz w:val="26"/>
                <w:szCs w:val="26"/>
              </w:rPr>
            </w:pPr>
          </w:p>
        </w:tc>
        <w:tc>
          <w:tcPr>
            <w:tcW w:w="1170" w:type="dxa"/>
            <w:vMerge/>
            <w:tcBorders>
              <w:top w:val="nil"/>
              <w:left w:val="nil"/>
              <w:bottom w:val="single" w:sz="8" w:space="0" w:color="auto"/>
              <w:right w:val="single" w:sz="8" w:space="0" w:color="auto"/>
            </w:tcBorders>
            <w:vAlign w:val="center"/>
            <w:hideMark/>
          </w:tcPr>
          <w:p w:rsidR="00E73E1E" w:rsidRPr="00E21CA9" w:rsidRDefault="00E73E1E" w:rsidP="00AA314D">
            <w:pPr>
              <w:jc w:val="center"/>
              <w:rPr>
                <w:sz w:val="26"/>
                <w:szCs w:val="26"/>
              </w:rPr>
            </w:pPr>
          </w:p>
        </w:tc>
        <w:tc>
          <w:tcPr>
            <w:tcW w:w="1620" w:type="dxa"/>
            <w:vMerge/>
            <w:tcBorders>
              <w:top w:val="nil"/>
              <w:left w:val="nil"/>
              <w:bottom w:val="single" w:sz="8" w:space="0" w:color="auto"/>
              <w:right w:val="single" w:sz="8" w:space="0" w:color="auto"/>
            </w:tcBorders>
            <w:vAlign w:val="center"/>
            <w:hideMark/>
          </w:tcPr>
          <w:p w:rsidR="00E73E1E" w:rsidRPr="00E21CA9" w:rsidRDefault="00E73E1E" w:rsidP="00AA314D">
            <w:pPr>
              <w:jc w:val="center"/>
              <w:rPr>
                <w:sz w:val="26"/>
                <w:szCs w:val="26"/>
              </w:rPr>
            </w:pP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rPr>
            </w:pPr>
            <w:r w:rsidRPr="00E21CA9">
              <w:rPr>
                <w:sz w:val="26"/>
                <w:szCs w:val="26"/>
              </w:rPr>
              <w:t>Chuẩn bị</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rPr>
            </w:pPr>
            <w:r w:rsidRPr="00E21CA9">
              <w:rPr>
                <w:sz w:val="26"/>
                <w:szCs w:val="26"/>
              </w:rPr>
              <w:t>Tự nghiên cứu</w:t>
            </w:r>
          </w:p>
        </w:tc>
        <w:tc>
          <w:tcPr>
            <w:tcW w:w="1273" w:type="dxa"/>
            <w:vMerge/>
            <w:tcBorders>
              <w:top w:val="nil"/>
              <w:left w:val="nil"/>
              <w:bottom w:val="single" w:sz="8" w:space="0" w:color="auto"/>
              <w:right w:val="single" w:sz="8" w:space="0" w:color="auto"/>
            </w:tcBorders>
            <w:vAlign w:val="center"/>
            <w:hideMark/>
          </w:tcPr>
          <w:p w:rsidR="00E73E1E" w:rsidRPr="00E21CA9" w:rsidRDefault="00E73E1E" w:rsidP="00AA314D">
            <w:pPr>
              <w:jc w:val="center"/>
              <w:rPr>
                <w:sz w:val="26"/>
                <w:szCs w:val="26"/>
              </w:rPr>
            </w:pPr>
          </w:p>
        </w:tc>
      </w:tr>
      <w:tr w:rsidR="00E73E1E" w:rsidRPr="00E21CA9" w:rsidTr="009D0F59">
        <w:trPr>
          <w:jc w:val="center"/>
        </w:trPr>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rPr>
                <w:sz w:val="26"/>
                <w:szCs w:val="26"/>
              </w:rPr>
            </w:pPr>
            <w:r w:rsidRPr="00E21CA9">
              <w:rPr>
                <w:sz w:val="26"/>
                <w:szCs w:val="26"/>
              </w:rPr>
              <w:t>Giờ Lý thuyết</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rPr>
            </w:pPr>
            <w:r w:rsidRPr="00E21CA9">
              <w:rPr>
                <w:sz w:val="26"/>
                <w:szCs w:val="26"/>
              </w:rPr>
              <w:t>1</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jc w:val="center"/>
              <w:rPr>
                <w:sz w:val="26"/>
                <w:szCs w:val="26"/>
              </w:rPr>
            </w:pP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rPr>
            </w:pPr>
            <w:r w:rsidRPr="00E21CA9">
              <w:rPr>
                <w:sz w:val="26"/>
                <w:szCs w:val="26"/>
              </w:rPr>
              <w:t>2</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jc w:val="center"/>
              <w:rPr>
                <w:sz w:val="26"/>
                <w:szCs w:val="26"/>
              </w:rPr>
            </w:pP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rPr>
            </w:pPr>
            <w:r w:rsidRPr="00E21CA9">
              <w:rPr>
                <w:b/>
                <w:bCs/>
                <w:sz w:val="26"/>
                <w:szCs w:val="26"/>
              </w:rPr>
              <w:t>3</w:t>
            </w:r>
          </w:p>
        </w:tc>
      </w:tr>
      <w:tr w:rsidR="00E73E1E" w:rsidRPr="00E21CA9" w:rsidTr="009D0F59">
        <w:trPr>
          <w:jc w:val="center"/>
        </w:trPr>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rPr>
                <w:sz w:val="26"/>
                <w:szCs w:val="26"/>
              </w:rPr>
            </w:pPr>
            <w:r w:rsidRPr="00E21CA9">
              <w:rPr>
                <w:sz w:val="26"/>
                <w:szCs w:val="26"/>
              </w:rPr>
              <w:t>Giờ Thực hành</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jc w:val="center"/>
              <w:rPr>
                <w:sz w:val="26"/>
                <w:szCs w:val="26"/>
              </w:rPr>
            </w:pP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rPr>
            </w:pPr>
            <w:r w:rsidRPr="00E21CA9">
              <w:rPr>
                <w:sz w:val="26"/>
                <w:szCs w:val="26"/>
              </w:rPr>
              <w:t>2</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rPr>
            </w:pPr>
            <w:r w:rsidRPr="00E21CA9">
              <w:rPr>
                <w:sz w:val="26"/>
                <w:szCs w:val="26"/>
              </w:rPr>
              <w:t>1</w:t>
            </w: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jc w:val="center"/>
              <w:rPr>
                <w:sz w:val="26"/>
                <w:szCs w:val="26"/>
              </w:rPr>
            </w:pP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rPr>
            </w:pPr>
            <w:r w:rsidRPr="00E21CA9">
              <w:rPr>
                <w:b/>
                <w:bCs/>
                <w:sz w:val="26"/>
                <w:szCs w:val="26"/>
              </w:rPr>
              <w:t>3</w:t>
            </w:r>
          </w:p>
        </w:tc>
      </w:tr>
      <w:tr w:rsidR="00E73E1E" w:rsidRPr="00E21CA9" w:rsidTr="009D0F59">
        <w:trPr>
          <w:jc w:val="center"/>
        </w:trPr>
        <w:tc>
          <w:tcPr>
            <w:tcW w:w="20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rPr>
                <w:sz w:val="26"/>
                <w:szCs w:val="26"/>
              </w:rPr>
            </w:pPr>
            <w:r w:rsidRPr="00E21CA9">
              <w:rPr>
                <w:sz w:val="26"/>
                <w:szCs w:val="26"/>
              </w:rPr>
              <w:t>Giờ Tự học</w:t>
            </w:r>
          </w:p>
        </w:tc>
        <w:tc>
          <w:tcPr>
            <w:tcW w:w="1170"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jc w:val="center"/>
              <w:rPr>
                <w:sz w:val="26"/>
                <w:szCs w:val="26"/>
              </w:rPr>
            </w:pP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jc w:val="center"/>
              <w:rPr>
                <w:sz w:val="26"/>
                <w:szCs w:val="26"/>
              </w:rPr>
            </w:pP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jc w:val="center"/>
              <w:rPr>
                <w:sz w:val="26"/>
                <w:szCs w:val="26"/>
              </w:rPr>
            </w:pPr>
          </w:p>
        </w:tc>
        <w:tc>
          <w:tcPr>
            <w:tcW w:w="1620"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rPr>
            </w:pPr>
            <w:r w:rsidRPr="00E21CA9">
              <w:rPr>
                <w:sz w:val="26"/>
                <w:szCs w:val="26"/>
              </w:rPr>
              <w:t>3</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E73E1E" w:rsidRPr="00E21CA9" w:rsidRDefault="00E73E1E" w:rsidP="00AA314D">
            <w:pPr>
              <w:spacing w:before="100" w:beforeAutospacing="1" w:after="100" w:afterAutospacing="1" w:line="311" w:lineRule="atLeast"/>
              <w:jc w:val="center"/>
              <w:rPr>
                <w:sz w:val="26"/>
                <w:szCs w:val="26"/>
              </w:rPr>
            </w:pPr>
            <w:r w:rsidRPr="00E21CA9">
              <w:rPr>
                <w:b/>
                <w:bCs/>
                <w:sz w:val="26"/>
                <w:szCs w:val="26"/>
              </w:rPr>
              <w:t>3</w:t>
            </w:r>
          </w:p>
        </w:tc>
      </w:tr>
    </w:tbl>
    <w:p w:rsidR="002029AC" w:rsidRDefault="002029AC" w:rsidP="00F57B47">
      <w:pPr>
        <w:spacing w:line="276" w:lineRule="auto"/>
        <w:ind w:firstLine="720"/>
        <w:jc w:val="both"/>
        <w:rPr>
          <w:sz w:val="26"/>
          <w:szCs w:val="26"/>
          <w:lang w:val="en-US"/>
        </w:rPr>
      </w:pPr>
    </w:p>
    <w:p w:rsidR="00E73E1E" w:rsidRPr="00E73E1E" w:rsidRDefault="00E73E1E" w:rsidP="00F57B47">
      <w:pPr>
        <w:spacing w:line="276" w:lineRule="auto"/>
        <w:ind w:firstLine="720"/>
        <w:jc w:val="both"/>
        <w:rPr>
          <w:sz w:val="26"/>
          <w:szCs w:val="26"/>
          <w:lang w:val="en-US"/>
        </w:rPr>
      </w:pPr>
      <w:r w:rsidRPr="00E73E1E">
        <w:rPr>
          <w:sz w:val="26"/>
          <w:szCs w:val="26"/>
          <w:lang w:val="en-US"/>
        </w:rPr>
        <w:t>Cách tổ chức thực hiện một giờ tín chỉ cho chúng ta thấy một đặc điểm rất quan trọng góp phần tạo nên sự khác biệt với phương thức đào tạo truyền thống. Nếu hoạt động tự học trong học chế niên chế chỉ mang tính chất tự nguyện thì phương thức đào tạo theo học chế tín chỉ coi tự học là một thành phần hợp pháp và bắt buộc phải có trong hoạt động học tập của sinh viên. Để học được 1 giờ lý thuyết hay 2 giờ thực hành, thực tập trên lớp sinh viên cần phải có 2 hay 1 giờ chuẩn bị ở nhà. Đó là yêu cầu bắt buộc trong cơ cấu giờ học của sinh viên.</w:t>
      </w:r>
    </w:p>
    <w:p w:rsidR="00F57B47" w:rsidRDefault="00E73E1E" w:rsidP="00F57B47">
      <w:pPr>
        <w:spacing w:line="276" w:lineRule="auto"/>
        <w:ind w:firstLine="720"/>
        <w:jc w:val="both"/>
        <w:rPr>
          <w:sz w:val="26"/>
          <w:szCs w:val="26"/>
          <w:lang w:val="en-US"/>
        </w:rPr>
      </w:pPr>
      <w:r w:rsidRPr="00E73E1E">
        <w:rPr>
          <w:sz w:val="26"/>
          <w:szCs w:val="26"/>
          <w:lang w:val="en-US"/>
        </w:rPr>
        <w:t xml:space="preserve">Hơn nữa, nội dung một bài giảng trong hệ thống tín chỉ thường gồm 3 thành phần chính: </w:t>
      </w:r>
    </w:p>
    <w:p w:rsidR="00E73E1E" w:rsidRPr="00E73E1E" w:rsidRDefault="00E73E1E" w:rsidP="00F57B47">
      <w:pPr>
        <w:spacing w:line="276" w:lineRule="auto"/>
        <w:ind w:firstLine="720"/>
        <w:jc w:val="both"/>
        <w:rPr>
          <w:sz w:val="26"/>
          <w:szCs w:val="26"/>
          <w:lang w:val="en-US"/>
        </w:rPr>
      </w:pPr>
      <w:r w:rsidRPr="00E73E1E">
        <w:rPr>
          <w:sz w:val="26"/>
          <w:szCs w:val="26"/>
          <w:lang w:val="en-US"/>
        </w:rPr>
        <w:t xml:space="preserve">- Phần nội dung bắt buộc phải biết (N1) được giảng trực tiếp trên lớp. </w:t>
      </w:r>
    </w:p>
    <w:p w:rsidR="00E73E1E" w:rsidRPr="00E73E1E" w:rsidRDefault="00E73E1E" w:rsidP="00F57B47">
      <w:pPr>
        <w:spacing w:line="276" w:lineRule="auto"/>
        <w:ind w:firstLine="720"/>
        <w:jc w:val="both"/>
        <w:rPr>
          <w:sz w:val="26"/>
          <w:szCs w:val="26"/>
          <w:lang w:val="en-US"/>
        </w:rPr>
      </w:pPr>
      <w:r w:rsidRPr="00E73E1E">
        <w:rPr>
          <w:sz w:val="26"/>
          <w:szCs w:val="26"/>
          <w:lang w:val="en-US"/>
        </w:rPr>
        <w:t xml:space="preserve">- Phần nội dung nên biết (N2) có thể không được giảng trực tiếp trên lớp mà giáo viên có trách nhiệm hướng dẫn cụ thể sinh viên tự học, tự nghiên cứu ở ngoài lớp. </w:t>
      </w:r>
    </w:p>
    <w:p w:rsidR="00E73E1E" w:rsidRPr="00E73E1E" w:rsidRDefault="00E73E1E" w:rsidP="00F57B47">
      <w:pPr>
        <w:spacing w:line="276" w:lineRule="auto"/>
        <w:ind w:firstLine="720"/>
        <w:jc w:val="both"/>
        <w:rPr>
          <w:sz w:val="26"/>
          <w:szCs w:val="26"/>
          <w:lang w:val="en-US"/>
        </w:rPr>
      </w:pPr>
      <w:r w:rsidRPr="00E73E1E">
        <w:rPr>
          <w:sz w:val="26"/>
          <w:szCs w:val="26"/>
          <w:lang w:val="en-US"/>
        </w:rPr>
        <w:t>- Phần nội dung có thể biết (N3) dành riêng cho tự học, chuẩn bị bài, làm bài tập, thảo luận nhóm, xemina, làm thí nghiệm… và các hoạt động khác có liên quan đến môn học.</w:t>
      </w:r>
    </w:p>
    <w:p w:rsidR="00E73E1E" w:rsidRPr="00E73E1E" w:rsidRDefault="00E73E1E" w:rsidP="006E1311">
      <w:pPr>
        <w:spacing w:line="276" w:lineRule="auto"/>
        <w:ind w:firstLine="720"/>
        <w:jc w:val="both"/>
        <w:rPr>
          <w:sz w:val="26"/>
          <w:szCs w:val="26"/>
          <w:lang w:val="en-US"/>
        </w:rPr>
      </w:pPr>
      <w:r w:rsidRPr="00E73E1E">
        <w:rPr>
          <w:sz w:val="26"/>
          <w:szCs w:val="26"/>
          <w:lang w:val="en-US"/>
        </w:rPr>
        <w:t xml:space="preserve">Như vây, kiến thức của mỗi môn học được phát triển thông qua những tìm tòi của người học dưới sự hướng dẫn, giúp đỡ của giảng viên. Nếu sinh viên không tự học thì mới chỉ lĩnh hội được 1/3 khối lượng kiến thức của môn học và như vậy đồng nghĩa với việc các em không đạt được yêu cầu của môn học đó. </w:t>
      </w:r>
    </w:p>
    <w:p w:rsidR="00E73E1E" w:rsidRPr="00F57B47" w:rsidRDefault="00E73E1E" w:rsidP="00F57B47">
      <w:pPr>
        <w:spacing w:line="276" w:lineRule="auto"/>
        <w:jc w:val="both"/>
        <w:rPr>
          <w:b/>
          <w:sz w:val="26"/>
          <w:szCs w:val="26"/>
          <w:lang w:val="en-US"/>
        </w:rPr>
      </w:pPr>
      <w:r w:rsidRPr="00F57B47">
        <w:rPr>
          <w:b/>
          <w:sz w:val="26"/>
          <w:szCs w:val="26"/>
          <w:lang w:val="en-US"/>
        </w:rPr>
        <w:t>3. Một số giải pháp nâng cao năng lực tự học cho sinh viên</w:t>
      </w:r>
    </w:p>
    <w:p w:rsidR="00E73E1E" w:rsidRPr="00E73E1E" w:rsidRDefault="00E73E1E" w:rsidP="00F57B47">
      <w:pPr>
        <w:spacing w:line="276" w:lineRule="auto"/>
        <w:ind w:firstLine="720"/>
        <w:jc w:val="both"/>
        <w:rPr>
          <w:sz w:val="26"/>
          <w:szCs w:val="26"/>
          <w:lang w:val="en-US"/>
        </w:rPr>
      </w:pPr>
      <w:r w:rsidRPr="00E73E1E">
        <w:rPr>
          <w:sz w:val="26"/>
          <w:szCs w:val="26"/>
          <w:lang w:val="en-US"/>
        </w:rPr>
        <w:t xml:space="preserve">Bản thân mỗi cá nhân đều tiềm ẩn một khả năng tự học, khả năng đó được tăng cường hay không là nhờ vào cách thức học tập của họ. Lối học nhồi nhét sẽ làm người học thui chột khả năng tự học; trái lại, lối học tự tìm tòi, nghiên cứu, chú trọng sự phát triển óc tư duy, vận dụng những điều đã học vào thực tế cuộc sống...sẽ tăng cường khả năng tự học. Như vậy, cách học có tác dụng rõ ràng đến việc phát triển năng lực tự học. </w:t>
      </w:r>
    </w:p>
    <w:p w:rsidR="00E73E1E" w:rsidRPr="00E73E1E" w:rsidRDefault="00E73E1E" w:rsidP="00F57B47">
      <w:pPr>
        <w:spacing w:line="276" w:lineRule="auto"/>
        <w:ind w:firstLine="720"/>
        <w:jc w:val="both"/>
        <w:rPr>
          <w:sz w:val="26"/>
          <w:szCs w:val="26"/>
          <w:lang w:val="en-US"/>
        </w:rPr>
      </w:pPr>
      <w:r w:rsidRPr="00E73E1E">
        <w:rPr>
          <w:sz w:val="26"/>
          <w:szCs w:val="26"/>
          <w:lang w:val="en-US"/>
        </w:rPr>
        <w:lastRenderedPageBreak/>
        <w:t>Trong quá trình hình thành và nâng cao năng lực tự học cho sinh viên, vai trò của người thầy là rất quan trọng. Mỗi giảng viên phải có ý thức trách nhiệm cao trong việc đào tạo thế hệ trẻ và cần lưu ý các điểm sau:</w:t>
      </w:r>
    </w:p>
    <w:p w:rsidR="00E73E1E" w:rsidRPr="00E73E1E" w:rsidRDefault="00E73E1E" w:rsidP="00F57B47">
      <w:pPr>
        <w:spacing w:line="276" w:lineRule="auto"/>
        <w:ind w:firstLine="720"/>
        <w:jc w:val="both"/>
        <w:rPr>
          <w:sz w:val="26"/>
          <w:szCs w:val="26"/>
          <w:lang w:val="en-US"/>
        </w:rPr>
      </w:pPr>
      <w:r w:rsidRPr="00E73E1E">
        <w:rPr>
          <w:sz w:val="26"/>
          <w:szCs w:val="26"/>
          <w:lang w:val="en-US"/>
        </w:rPr>
        <w:t>- Giáo dục cho sinh viên xác định động cơ học tập một cách đúng đắn qua việc chuẩn bị bài giảng đầy đủ chu đáo, nhất là khâu thiết kế bài dạy để tạo sự sinh động, khơi dậy sự ham hiểu biết, tìm tòi sáng tạo trong sinh viên. Trong quá trình giảng dạy, phải tích cực huy động kiến thức sinh viên đã có để tiếp thu cái mới; tận dụng tối đa những tình huống có vấn đề để phát huy vai trò chủ động tìm hiểu khám phá kiến thức và khả năng tư duy của sinh viên; khai thác và áp dụng linh hoạt sơ đồ, biểu, bảng trong bài giảng; điều này sẽ giúp sinh viên dễ hiểu, dễ nhớ và buộc phải sử dụng ngôn ngữ của mình để biểu đạt nhờ vậy khả năng tư duy logic và diễn đạt được nâng cao; chốt lại mạch kiến thức và các kiến thức cốt lõi của bài.</w:t>
      </w:r>
    </w:p>
    <w:p w:rsidR="00E73E1E" w:rsidRPr="00E73E1E" w:rsidRDefault="00E73E1E" w:rsidP="00F57B47">
      <w:pPr>
        <w:spacing w:line="276" w:lineRule="auto"/>
        <w:ind w:firstLine="720"/>
        <w:jc w:val="both"/>
        <w:rPr>
          <w:sz w:val="26"/>
          <w:szCs w:val="26"/>
          <w:lang w:val="en-US"/>
        </w:rPr>
      </w:pPr>
      <w:r w:rsidRPr="00E73E1E">
        <w:rPr>
          <w:sz w:val="26"/>
          <w:szCs w:val="26"/>
          <w:lang w:val="en-US"/>
        </w:rPr>
        <w:t>Một yếu tố nữa tạo động cơ học tập cho SV là đánh giá quá trình học tập. Việc đánh giá quá trình sẽ trở thành phương tiện thúc đẩy việc học tập của SV nhiều hơn, có thái độ tích cực hơn trong học tập.</w:t>
      </w:r>
    </w:p>
    <w:p w:rsidR="00E73E1E" w:rsidRPr="00E73E1E" w:rsidRDefault="00E73E1E" w:rsidP="00F57B47">
      <w:pPr>
        <w:spacing w:line="276" w:lineRule="auto"/>
        <w:ind w:firstLine="720"/>
        <w:jc w:val="both"/>
        <w:rPr>
          <w:sz w:val="26"/>
          <w:szCs w:val="26"/>
          <w:lang w:val="en-US"/>
        </w:rPr>
      </w:pPr>
      <w:r w:rsidRPr="00E73E1E">
        <w:rPr>
          <w:sz w:val="26"/>
          <w:szCs w:val="26"/>
          <w:lang w:val="en-US"/>
        </w:rPr>
        <w:t xml:space="preserve">Để hoạt động tự học của SV đạt hiệu quả, GV phải tiến hành các hoạt động dạy nhằm hình thành dần năng lực tự học cho SV, và kiểm tra </w:t>
      </w:r>
      <w:r w:rsidR="00DF5875">
        <w:rPr>
          <w:sz w:val="26"/>
          <w:szCs w:val="26"/>
          <w:lang w:val="en-US"/>
        </w:rPr>
        <w:t xml:space="preserve">thường xuyên </w:t>
      </w:r>
      <w:r w:rsidRPr="00E73E1E">
        <w:rPr>
          <w:sz w:val="26"/>
          <w:szCs w:val="26"/>
          <w:lang w:val="en-US"/>
        </w:rPr>
        <w:t>xem SV đạt ở mức nào. Cụ thể theo 5 mức sau :</w:t>
      </w:r>
    </w:p>
    <w:p w:rsidR="00E73E1E" w:rsidRPr="00E73E1E" w:rsidRDefault="00E73E1E" w:rsidP="00BE0976">
      <w:pPr>
        <w:ind w:firstLine="720"/>
        <w:jc w:val="both"/>
        <w:rPr>
          <w:sz w:val="26"/>
          <w:szCs w:val="26"/>
          <w:lang w:val="en-US"/>
        </w:rPr>
      </w:pPr>
      <w:r w:rsidRPr="00E73E1E">
        <w:rPr>
          <w:sz w:val="26"/>
          <w:szCs w:val="26"/>
          <w:lang w:val="en-US"/>
        </w:rPr>
        <w:t>+ Mức 1 : tính tự giác; thể hiện qua việc tự giác hoàn thành các nhiệm vụ học tập được giao và đạt kết quả tốt.</w:t>
      </w:r>
    </w:p>
    <w:p w:rsidR="00E73E1E" w:rsidRPr="00E73E1E" w:rsidRDefault="00E73E1E" w:rsidP="00BE0976">
      <w:pPr>
        <w:ind w:firstLine="720"/>
        <w:jc w:val="both"/>
        <w:rPr>
          <w:sz w:val="26"/>
          <w:szCs w:val="26"/>
          <w:lang w:val="en-US"/>
        </w:rPr>
      </w:pPr>
      <w:r w:rsidRPr="00E73E1E">
        <w:rPr>
          <w:sz w:val="26"/>
          <w:szCs w:val="26"/>
          <w:lang w:val="en-US"/>
        </w:rPr>
        <w:t>+ Mức 2 : ý chí khắc phục khó khăn : thể hiện qua việc nghiêm túc trong bài kiểm tra và thi</w:t>
      </w:r>
      <w:r w:rsidR="00DF5875">
        <w:rPr>
          <w:sz w:val="26"/>
          <w:szCs w:val="26"/>
          <w:lang w:val="en-US"/>
        </w:rPr>
        <w:t>, bài tập giao về nhà,…</w:t>
      </w:r>
    </w:p>
    <w:p w:rsidR="00E73E1E" w:rsidRPr="00E73E1E" w:rsidRDefault="00E73E1E" w:rsidP="00BE0976">
      <w:pPr>
        <w:ind w:firstLine="720"/>
        <w:jc w:val="both"/>
        <w:rPr>
          <w:sz w:val="26"/>
          <w:szCs w:val="26"/>
          <w:lang w:val="en-US"/>
        </w:rPr>
      </w:pPr>
      <w:r w:rsidRPr="00E73E1E">
        <w:rPr>
          <w:sz w:val="26"/>
          <w:szCs w:val="26"/>
          <w:lang w:val="en-US"/>
        </w:rPr>
        <w:t>+ Mức 3 : hình thành hứng thú tự học : thể hiện qua</w:t>
      </w:r>
      <w:r w:rsidR="00DF5875">
        <w:rPr>
          <w:sz w:val="26"/>
          <w:szCs w:val="26"/>
          <w:lang w:val="en-US"/>
        </w:rPr>
        <w:t xml:space="preserve"> việc chuyên cần trong học tập, thái độ tích cực học tập.</w:t>
      </w:r>
    </w:p>
    <w:p w:rsidR="00E73E1E" w:rsidRPr="00E73E1E" w:rsidRDefault="00E73E1E" w:rsidP="00BE0976">
      <w:pPr>
        <w:ind w:firstLine="720"/>
        <w:jc w:val="both"/>
        <w:rPr>
          <w:sz w:val="26"/>
          <w:szCs w:val="26"/>
          <w:lang w:val="en-US"/>
        </w:rPr>
      </w:pPr>
      <w:r w:rsidRPr="00E73E1E">
        <w:rPr>
          <w:sz w:val="26"/>
          <w:szCs w:val="26"/>
          <w:lang w:val="en-US"/>
        </w:rPr>
        <w:t>+ Mức 4 : tạo động cơ tự học : thể hiện qua việc tích cực đi thư viện đọc sách</w:t>
      </w:r>
      <w:r w:rsidR="00DF5875">
        <w:rPr>
          <w:sz w:val="26"/>
          <w:szCs w:val="26"/>
          <w:lang w:val="en-US"/>
        </w:rPr>
        <w:t>, mức độ tham khảo tài liệu.</w:t>
      </w:r>
    </w:p>
    <w:p w:rsidR="00E73E1E" w:rsidRDefault="00E73E1E" w:rsidP="00BE0976">
      <w:pPr>
        <w:ind w:firstLine="720"/>
        <w:jc w:val="both"/>
        <w:rPr>
          <w:sz w:val="26"/>
          <w:szCs w:val="26"/>
          <w:lang w:val="en-US"/>
        </w:rPr>
      </w:pPr>
      <w:r w:rsidRPr="00E73E1E">
        <w:rPr>
          <w:sz w:val="26"/>
          <w:szCs w:val="26"/>
          <w:lang w:val="en-US"/>
        </w:rPr>
        <w:t xml:space="preserve">+ Mức 5 : nhu cầu tự học : thể hiện qua việc </w:t>
      </w:r>
      <w:r w:rsidR="00DF5875">
        <w:rPr>
          <w:sz w:val="26"/>
          <w:szCs w:val="26"/>
          <w:lang w:val="en-US"/>
        </w:rPr>
        <w:t>tận dụng thời gian tự học ở nhà, mức độ chuẩn bị và hoàn thành các bài tập được giao.</w:t>
      </w:r>
    </w:p>
    <w:p w:rsidR="00E73E1E" w:rsidRDefault="00E73E1E" w:rsidP="0039432C">
      <w:pPr>
        <w:spacing w:line="276" w:lineRule="auto"/>
        <w:ind w:firstLine="720"/>
        <w:jc w:val="both"/>
        <w:rPr>
          <w:sz w:val="26"/>
          <w:szCs w:val="26"/>
          <w:lang w:val="en-US"/>
        </w:rPr>
      </w:pPr>
      <w:r w:rsidRPr="00E73E1E">
        <w:rPr>
          <w:sz w:val="26"/>
          <w:szCs w:val="26"/>
          <w:lang w:val="en-US"/>
        </w:rPr>
        <w:drawing>
          <wp:inline distT="0" distB="0" distL="0" distR="0">
            <wp:extent cx="4448175" cy="2828925"/>
            <wp:effectExtent l="19050" t="0" r="9525" b="0"/>
            <wp:docPr id="5" name="Picture 5"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
                    <pic:cNvPicPr>
                      <a:picLocks noChangeAspect="1" noChangeArrowheads="1"/>
                    </pic:cNvPicPr>
                  </pic:nvPicPr>
                  <pic:blipFill>
                    <a:blip r:embed="rId7"/>
                    <a:srcRect/>
                    <a:stretch>
                      <a:fillRect/>
                    </a:stretch>
                  </pic:blipFill>
                  <pic:spPr bwMode="auto">
                    <a:xfrm>
                      <a:off x="0" y="0"/>
                      <a:ext cx="4448175" cy="2828925"/>
                    </a:xfrm>
                    <a:prstGeom prst="rect">
                      <a:avLst/>
                    </a:prstGeom>
                    <a:noFill/>
                    <a:ln w="9525">
                      <a:noFill/>
                      <a:miter lim="800000"/>
                      <a:headEnd/>
                      <a:tailEnd/>
                    </a:ln>
                  </pic:spPr>
                </pic:pic>
              </a:graphicData>
            </a:graphic>
          </wp:inline>
        </w:drawing>
      </w:r>
    </w:p>
    <w:p w:rsidR="00E73E1E" w:rsidRPr="00F57B47" w:rsidRDefault="00E73E1E" w:rsidP="0039432C">
      <w:pPr>
        <w:spacing w:line="276" w:lineRule="auto"/>
        <w:ind w:firstLine="720"/>
        <w:jc w:val="center"/>
        <w:rPr>
          <w:b/>
          <w:sz w:val="26"/>
          <w:szCs w:val="26"/>
          <w:lang w:val="en-US"/>
        </w:rPr>
      </w:pPr>
      <w:r w:rsidRPr="00F57B47">
        <w:rPr>
          <w:b/>
          <w:sz w:val="26"/>
          <w:szCs w:val="26"/>
          <w:lang w:val="en-US"/>
        </w:rPr>
        <w:t>Sơ đồ : Quá trình hình thành thái độ tự học</w:t>
      </w:r>
    </w:p>
    <w:p w:rsidR="00E73E1E" w:rsidRPr="00E73E1E" w:rsidRDefault="00E73E1E" w:rsidP="00F57B47">
      <w:pPr>
        <w:spacing w:line="276" w:lineRule="auto"/>
        <w:ind w:firstLine="720"/>
        <w:jc w:val="both"/>
        <w:rPr>
          <w:sz w:val="26"/>
          <w:szCs w:val="26"/>
          <w:lang w:val="en-US"/>
        </w:rPr>
      </w:pPr>
      <w:r w:rsidRPr="00E73E1E">
        <w:rPr>
          <w:sz w:val="26"/>
          <w:szCs w:val="26"/>
          <w:lang w:val="en-US"/>
        </w:rPr>
        <w:lastRenderedPageBreak/>
        <w:t>+ Hướng dẫn sinh viên biết cách tự hoàn thiện kiến thức bài học sau khi lên lớp: Đây là công việc then chốt nhất của tự học, tự nghiên cứu; công việc này có thể là sinh viên đọc giáo trình, tự nghiên cứu tài liệu, làm bài tập cũng có thể là thảo luận nhóm, hoặc viết báo cáo khoa học. Tuy nhiên, công việc này sinh viên không thể tự làm được mà phải có sự hướng dẫn của giảng viên.</w:t>
      </w:r>
    </w:p>
    <w:p w:rsidR="00E73E1E" w:rsidRPr="00E73E1E" w:rsidRDefault="00E73E1E" w:rsidP="00F57B47">
      <w:pPr>
        <w:spacing w:line="276" w:lineRule="auto"/>
        <w:ind w:firstLine="720"/>
        <w:jc w:val="both"/>
        <w:rPr>
          <w:sz w:val="26"/>
          <w:szCs w:val="26"/>
          <w:lang w:val="en-US"/>
        </w:rPr>
      </w:pPr>
      <w:r w:rsidRPr="00E73E1E">
        <w:rPr>
          <w:sz w:val="26"/>
          <w:szCs w:val="26"/>
          <w:lang w:val="en-US"/>
        </w:rPr>
        <w:t xml:space="preserve">Cụ thể với học phần </w:t>
      </w:r>
      <w:r w:rsidRPr="00C63927">
        <w:rPr>
          <w:b/>
          <w:i/>
          <w:sz w:val="26"/>
          <w:szCs w:val="26"/>
          <w:lang w:val="en-US"/>
        </w:rPr>
        <w:t>Kỹ năng giao tiếp</w:t>
      </w:r>
      <w:r w:rsidRPr="00E73E1E">
        <w:rPr>
          <w:sz w:val="26"/>
          <w:szCs w:val="26"/>
          <w:lang w:val="en-US"/>
        </w:rPr>
        <w:t xml:space="preserve">, </w:t>
      </w:r>
      <w:r w:rsidRPr="00C63927">
        <w:rPr>
          <w:i/>
          <w:sz w:val="26"/>
          <w:szCs w:val="26"/>
          <w:lang w:val="en-US"/>
        </w:rPr>
        <w:t>Chương 4: Phong cách giao tiếp</w:t>
      </w:r>
      <w:r w:rsidRPr="00E73E1E">
        <w:rPr>
          <w:sz w:val="26"/>
          <w:szCs w:val="26"/>
          <w:lang w:val="en-US"/>
        </w:rPr>
        <w:t xml:space="preserve">, sau khi đã tìm hiểu về khái niệm và các đặc trưng của phong cách giao tiếp trên lớp, để hoàn thiện kiến thức , GV giao phần tự học, tự nghiên cứu </w:t>
      </w:r>
      <w:r w:rsidRPr="00C63927">
        <w:rPr>
          <w:i/>
          <w:sz w:val="26"/>
          <w:szCs w:val="26"/>
          <w:lang w:val="en-US"/>
        </w:rPr>
        <w:t>Các loại phong cách giao tiếp</w:t>
      </w:r>
      <w:r w:rsidRPr="00E73E1E">
        <w:rPr>
          <w:sz w:val="26"/>
          <w:szCs w:val="26"/>
          <w:lang w:val="en-US"/>
        </w:rPr>
        <w:t xml:space="preserve"> cho sinh viên làm theo nhóm. Với phần tự học này, SV phải làm được bài tập 6/78/giáo trình , buổi học sau nộp.</w:t>
      </w:r>
    </w:p>
    <w:p w:rsidR="00E73E1E" w:rsidRPr="00E73E1E" w:rsidRDefault="00E73E1E" w:rsidP="00F57B47">
      <w:pPr>
        <w:spacing w:line="276" w:lineRule="auto"/>
        <w:ind w:firstLine="720"/>
        <w:jc w:val="both"/>
        <w:rPr>
          <w:sz w:val="26"/>
          <w:szCs w:val="26"/>
          <w:lang w:val="en-US"/>
        </w:rPr>
      </w:pPr>
      <w:r w:rsidRPr="00E73E1E">
        <w:rPr>
          <w:sz w:val="26"/>
          <w:szCs w:val="26"/>
          <w:lang w:val="en-US"/>
        </w:rPr>
        <w:t xml:space="preserve">+ Hướng dẫn sinh viên biết cách tìm kiếm tài liệu, chia </w:t>
      </w:r>
      <w:r w:rsidR="00C63927">
        <w:rPr>
          <w:sz w:val="26"/>
          <w:szCs w:val="26"/>
          <w:lang w:val="en-US"/>
        </w:rPr>
        <w:t>sẻ thông tin, t</w:t>
      </w:r>
      <w:r w:rsidRPr="00E73E1E">
        <w:rPr>
          <w:sz w:val="26"/>
          <w:szCs w:val="26"/>
          <w:lang w:val="en-US"/>
        </w:rPr>
        <w:t>ăng cường các hình thức dạy học nhóm, trao đổi thảo luận, nêu lên chính kiến của mình</w:t>
      </w:r>
      <w:r w:rsidR="00B93698">
        <w:rPr>
          <w:sz w:val="26"/>
          <w:szCs w:val="26"/>
          <w:lang w:val="en-US"/>
        </w:rPr>
        <w:t>…</w:t>
      </w:r>
      <w:r w:rsidRPr="00E73E1E">
        <w:rPr>
          <w:sz w:val="26"/>
          <w:szCs w:val="26"/>
          <w:lang w:val="en-US"/>
        </w:rPr>
        <w:t>bằng cách tăng cường việc giao bài tập về nhà làm theo nhóm để buổi học sau SV lên thuyết trình, hoặc trình bày trước lớp để lớp góp ý, thảo luận. Muốn đạt được điều này buộc sinh viên phải nghiên cứu tài liệu, phân tích, mổ xẻ các vấn đề trên nhiều khía cạnh khác nhau để có thể tham gia đóng góp hoặc tranh luận để bảo vệ ý kiến của mình. Như vậy, việc tự học được thực hiện cả trên lớp và ngoài giờ lên lớp có hoặc không có sự hướng dẫn của giảng viên. Quá trình tự học được tiến hành bằng nhiều phương tiện khác nhau, đặc biệt là các phương tiện công nghệ thông tin sẽ tạo điều kiện cho quá trình tự học và tạo nên chất lượng tự học cao;</w:t>
      </w:r>
    </w:p>
    <w:p w:rsidR="009C7170" w:rsidRDefault="00E73E1E" w:rsidP="00F57B47">
      <w:pPr>
        <w:spacing w:line="276" w:lineRule="auto"/>
        <w:ind w:firstLine="720"/>
        <w:jc w:val="both"/>
        <w:rPr>
          <w:sz w:val="26"/>
          <w:szCs w:val="26"/>
          <w:lang w:val="en-US"/>
        </w:rPr>
      </w:pPr>
      <w:r w:rsidRPr="00E73E1E">
        <w:rPr>
          <w:sz w:val="26"/>
          <w:szCs w:val="26"/>
          <w:lang w:val="en-US"/>
        </w:rPr>
        <w:t xml:space="preserve">- </w:t>
      </w:r>
      <w:r w:rsidR="009C7170">
        <w:rPr>
          <w:sz w:val="26"/>
          <w:szCs w:val="26"/>
          <w:lang w:val="en-US"/>
        </w:rPr>
        <w:t>Tạo điều kiện để SV dễ dàng lập kế hoạch tự học cho bản thân.</w:t>
      </w:r>
    </w:p>
    <w:p w:rsidR="00E73E1E" w:rsidRPr="00E73E1E" w:rsidRDefault="00E73E1E" w:rsidP="00F57B47">
      <w:pPr>
        <w:spacing w:line="276" w:lineRule="auto"/>
        <w:ind w:firstLine="720"/>
        <w:jc w:val="both"/>
        <w:rPr>
          <w:sz w:val="26"/>
          <w:szCs w:val="26"/>
          <w:lang w:val="en-US"/>
        </w:rPr>
      </w:pPr>
      <w:r w:rsidRPr="00E73E1E">
        <w:rPr>
          <w:sz w:val="26"/>
          <w:szCs w:val="26"/>
          <w:lang w:val="en-US"/>
        </w:rPr>
        <w:t>Hiện nay, đa số sinh viên thực hiện các nhiệm vụ học tập còn mang tính tùy tiện, gặp đâu học đó, chưa hình dung được toàn bộ công việc mình đang và sẽ làm như thế nào. Trong khi đó một khối lượng công việc lớn mà sinh viên phải hoàn thành lại chỉ thực hiện trong một thời gian hạn chế. Vì vậy, để giúp SV sử dụng thời gian một cách tiết kiệm và hiệu quả, biết lập kế hoạch tự học, phân phối công việc một cách khoa học, G</w:t>
      </w:r>
      <w:r w:rsidR="009C7170">
        <w:rPr>
          <w:sz w:val="26"/>
          <w:szCs w:val="26"/>
          <w:lang w:val="en-US"/>
        </w:rPr>
        <w:t>V</w:t>
      </w:r>
      <w:r w:rsidRPr="00E73E1E">
        <w:rPr>
          <w:sz w:val="26"/>
          <w:szCs w:val="26"/>
          <w:lang w:val="en-US"/>
        </w:rPr>
        <w:t xml:space="preserve"> cần đề ra kế hoạch dạy học cụ thể toàn bộ học phần (hoặc từng chương), cung cấp trước cho sinh viên nghiên cứu để biết mình sẽ làm gì và làm như thế nào trong quá trình học tập bộ môn. Đây là cơ sở để định hướng cho sinh viên vạch ra kế hoạch tự học cá nhân. Kế hoạch dạy học một học phần </w:t>
      </w:r>
      <w:r w:rsidR="009C7170">
        <w:rPr>
          <w:sz w:val="26"/>
          <w:szCs w:val="26"/>
          <w:lang w:val="en-US"/>
        </w:rPr>
        <w:t xml:space="preserve">(hoặc từng chương) </w:t>
      </w:r>
      <w:r w:rsidRPr="00E73E1E">
        <w:rPr>
          <w:sz w:val="26"/>
          <w:szCs w:val="26"/>
          <w:lang w:val="en-US"/>
        </w:rPr>
        <w:t xml:space="preserve">cụ thể của giảng viên gồm có 3 phần: nội dung, mục tiêu cần đạt được sau mỗi nội dung và cách thức làm việc của sinh viên để đạt được những mục tiêu cần thiết. </w:t>
      </w:r>
    </w:p>
    <w:p w:rsidR="00E73E1E" w:rsidRDefault="00E73E1E" w:rsidP="00F57B47">
      <w:pPr>
        <w:spacing w:line="276" w:lineRule="auto"/>
        <w:ind w:firstLine="720"/>
        <w:jc w:val="both"/>
        <w:rPr>
          <w:b/>
          <w:sz w:val="26"/>
          <w:szCs w:val="26"/>
          <w:lang w:val="en-US"/>
        </w:rPr>
      </w:pPr>
      <w:r w:rsidRPr="00F57B47">
        <w:rPr>
          <w:b/>
          <w:sz w:val="26"/>
          <w:szCs w:val="26"/>
          <w:lang w:val="en-US"/>
        </w:rPr>
        <w:t>Mẫu kế hoạch hoạt động học tập</w:t>
      </w:r>
    </w:p>
    <w:tbl>
      <w:tblPr>
        <w:tblW w:w="9210" w:type="dxa"/>
        <w:jc w:val="center"/>
        <w:tblCellSpacing w:w="7"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tblPr>
      <w:tblGrid>
        <w:gridCol w:w="1321"/>
        <w:gridCol w:w="2909"/>
        <w:gridCol w:w="2250"/>
        <w:gridCol w:w="1439"/>
        <w:gridCol w:w="1291"/>
      </w:tblGrid>
      <w:tr w:rsidR="00F57B47" w:rsidRPr="00F57B47" w:rsidTr="00F57B47">
        <w:trPr>
          <w:trHeight w:val="405"/>
          <w:tblCellSpacing w:w="7" w:type="dxa"/>
          <w:jc w:val="center"/>
        </w:trPr>
        <w:tc>
          <w:tcPr>
            <w:tcW w:w="1300" w:type="dxa"/>
            <w:shd w:val="clear" w:color="auto" w:fill="FFFFFF"/>
            <w:tcMar>
              <w:top w:w="39" w:type="dxa"/>
              <w:left w:w="39" w:type="dxa"/>
              <w:bottom w:w="39" w:type="dxa"/>
              <w:right w:w="39" w:type="dxa"/>
            </w:tcMar>
            <w:hideMark/>
          </w:tcPr>
          <w:p w:rsidR="00EB7EEB" w:rsidRPr="00F57B47" w:rsidRDefault="00EB7EEB" w:rsidP="00F57B47">
            <w:pPr>
              <w:spacing w:line="272" w:lineRule="atLeast"/>
              <w:jc w:val="center"/>
              <w:rPr>
                <w:b/>
                <w:color w:val="000000"/>
                <w:sz w:val="26"/>
                <w:szCs w:val="26"/>
              </w:rPr>
            </w:pPr>
            <w:r w:rsidRPr="00F57B47">
              <w:rPr>
                <w:b/>
                <w:color w:val="000000"/>
                <w:sz w:val="26"/>
                <w:szCs w:val="26"/>
              </w:rPr>
              <w:t>Nội dung</w:t>
            </w:r>
          </w:p>
        </w:tc>
        <w:tc>
          <w:tcPr>
            <w:tcW w:w="2895" w:type="dxa"/>
            <w:shd w:val="clear" w:color="auto" w:fill="FFFFFF"/>
            <w:tcMar>
              <w:top w:w="39" w:type="dxa"/>
              <w:left w:w="39" w:type="dxa"/>
              <w:bottom w:w="39" w:type="dxa"/>
              <w:right w:w="39" w:type="dxa"/>
            </w:tcMar>
            <w:hideMark/>
          </w:tcPr>
          <w:p w:rsidR="00EB7EEB" w:rsidRPr="00F57B47" w:rsidRDefault="00EB7EEB" w:rsidP="00F57B47">
            <w:pPr>
              <w:spacing w:line="272" w:lineRule="atLeast"/>
              <w:jc w:val="center"/>
              <w:rPr>
                <w:b/>
                <w:color w:val="000000"/>
                <w:sz w:val="26"/>
                <w:szCs w:val="26"/>
              </w:rPr>
            </w:pPr>
            <w:r w:rsidRPr="00F57B47">
              <w:rPr>
                <w:b/>
                <w:color w:val="000000"/>
                <w:sz w:val="26"/>
                <w:szCs w:val="26"/>
              </w:rPr>
              <w:t>Mục tiêu</w:t>
            </w:r>
          </w:p>
        </w:tc>
        <w:tc>
          <w:tcPr>
            <w:tcW w:w="2236" w:type="dxa"/>
            <w:shd w:val="clear" w:color="auto" w:fill="FFFFFF"/>
            <w:tcMar>
              <w:top w:w="39" w:type="dxa"/>
              <w:left w:w="39" w:type="dxa"/>
              <w:bottom w:w="39" w:type="dxa"/>
              <w:right w:w="39" w:type="dxa"/>
            </w:tcMar>
            <w:hideMark/>
          </w:tcPr>
          <w:p w:rsidR="00EB7EEB" w:rsidRPr="00F57B47" w:rsidRDefault="00EB7EEB" w:rsidP="00F57B47">
            <w:pPr>
              <w:spacing w:line="272" w:lineRule="atLeast"/>
              <w:jc w:val="center"/>
              <w:rPr>
                <w:b/>
                <w:color w:val="000000"/>
                <w:sz w:val="26"/>
                <w:szCs w:val="26"/>
              </w:rPr>
            </w:pPr>
            <w:r w:rsidRPr="00F57B47">
              <w:rPr>
                <w:b/>
                <w:color w:val="000000"/>
                <w:sz w:val="26"/>
                <w:szCs w:val="26"/>
              </w:rPr>
              <w:t>Nhiệm vụ/</w:t>
            </w:r>
          </w:p>
          <w:p w:rsidR="00EB7EEB" w:rsidRPr="00F57B47" w:rsidRDefault="00EB7EEB" w:rsidP="00F57B47">
            <w:pPr>
              <w:spacing w:line="272" w:lineRule="atLeast"/>
              <w:jc w:val="center"/>
              <w:rPr>
                <w:b/>
                <w:color w:val="000000"/>
                <w:sz w:val="26"/>
                <w:szCs w:val="26"/>
              </w:rPr>
            </w:pPr>
            <w:r w:rsidRPr="00F57B47">
              <w:rPr>
                <w:b/>
                <w:color w:val="000000"/>
                <w:sz w:val="26"/>
                <w:szCs w:val="26"/>
              </w:rPr>
              <w:t>Bài tập</w:t>
            </w:r>
          </w:p>
        </w:tc>
        <w:tc>
          <w:tcPr>
            <w:tcW w:w="1425" w:type="dxa"/>
            <w:shd w:val="clear" w:color="auto" w:fill="FFFFFF"/>
            <w:tcMar>
              <w:top w:w="39" w:type="dxa"/>
              <w:left w:w="39" w:type="dxa"/>
              <w:bottom w:w="39" w:type="dxa"/>
              <w:right w:w="39" w:type="dxa"/>
            </w:tcMar>
            <w:hideMark/>
          </w:tcPr>
          <w:p w:rsidR="00EB7EEB" w:rsidRPr="00F57B47" w:rsidRDefault="00EB7EEB" w:rsidP="00F57B47">
            <w:pPr>
              <w:spacing w:line="272" w:lineRule="atLeast"/>
              <w:jc w:val="center"/>
              <w:rPr>
                <w:b/>
                <w:color w:val="000000"/>
                <w:sz w:val="26"/>
                <w:szCs w:val="26"/>
              </w:rPr>
            </w:pPr>
            <w:r w:rsidRPr="00F57B47">
              <w:rPr>
                <w:b/>
                <w:color w:val="000000"/>
                <w:sz w:val="26"/>
                <w:szCs w:val="26"/>
              </w:rPr>
              <w:t>Hoạt động</w:t>
            </w:r>
          </w:p>
          <w:p w:rsidR="00EB7EEB" w:rsidRPr="00F57B47" w:rsidRDefault="00EB7EEB" w:rsidP="00F57B47">
            <w:pPr>
              <w:spacing w:line="272" w:lineRule="atLeast"/>
              <w:jc w:val="center"/>
              <w:rPr>
                <w:b/>
                <w:color w:val="000000"/>
                <w:sz w:val="26"/>
                <w:szCs w:val="26"/>
              </w:rPr>
            </w:pPr>
            <w:r w:rsidRPr="00F57B47">
              <w:rPr>
                <w:b/>
                <w:color w:val="000000"/>
                <w:sz w:val="26"/>
                <w:szCs w:val="26"/>
              </w:rPr>
              <w:t>cụ thể</w:t>
            </w:r>
          </w:p>
        </w:tc>
        <w:tc>
          <w:tcPr>
            <w:tcW w:w="1270" w:type="dxa"/>
            <w:shd w:val="clear" w:color="auto" w:fill="FFFFFF"/>
            <w:tcMar>
              <w:top w:w="39" w:type="dxa"/>
              <w:left w:w="39" w:type="dxa"/>
              <w:bottom w:w="39" w:type="dxa"/>
              <w:right w:w="39" w:type="dxa"/>
            </w:tcMar>
            <w:hideMark/>
          </w:tcPr>
          <w:p w:rsidR="00EB7EEB" w:rsidRPr="00F57B47" w:rsidRDefault="00EB7EEB" w:rsidP="00F57B47">
            <w:pPr>
              <w:spacing w:line="272" w:lineRule="atLeast"/>
              <w:jc w:val="center"/>
              <w:rPr>
                <w:b/>
                <w:color w:val="000000"/>
                <w:sz w:val="26"/>
                <w:szCs w:val="26"/>
              </w:rPr>
            </w:pPr>
            <w:r w:rsidRPr="00F57B47">
              <w:rPr>
                <w:b/>
                <w:color w:val="000000"/>
                <w:sz w:val="26"/>
                <w:szCs w:val="26"/>
              </w:rPr>
              <w:t>Thời gian</w:t>
            </w:r>
          </w:p>
        </w:tc>
      </w:tr>
      <w:tr w:rsidR="00F57B47" w:rsidRPr="00F57B47" w:rsidTr="00F57B47">
        <w:trPr>
          <w:trHeight w:val="1560"/>
          <w:tblCellSpacing w:w="7" w:type="dxa"/>
          <w:jc w:val="center"/>
        </w:trPr>
        <w:tc>
          <w:tcPr>
            <w:tcW w:w="1300" w:type="dxa"/>
            <w:shd w:val="clear" w:color="auto" w:fill="FFFFFF"/>
            <w:tcMar>
              <w:top w:w="39" w:type="dxa"/>
              <w:left w:w="39" w:type="dxa"/>
              <w:bottom w:w="39" w:type="dxa"/>
              <w:right w:w="39" w:type="dxa"/>
            </w:tcMar>
            <w:hideMark/>
          </w:tcPr>
          <w:p w:rsidR="00EB7EEB" w:rsidRPr="00F57B47" w:rsidRDefault="00EB7EEB" w:rsidP="00F57B47">
            <w:pPr>
              <w:spacing w:line="272" w:lineRule="atLeast"/>
              <w:jc w:val="center"/>
              <w:rPr>
                <w:color w:val="000000"/>
                <w:sz w:val="26"/>
                <w:szCs w:val="26"/>
              </w:rPr>
            </w:pPr>
            <w:r w:rsidRPr="00F57B47">
              <w:rPr>
                <w:color w:val="000000"/>
                <w:sz w:val="26"/>
                <w:szCs w:val="26"/>
              </w:rPr>
              <w:t>Chương 5:</w:t>
            </w:r>
          </w:p>
          <w:p w:rsidR="00EB7EEB" w:rsidRPr="00F57B47" w:rsidRDefault="00EB7EEB" w:rsidP="00F57B47">
            <w:pPr>
              <w:spacing w:line="272" w:lineRule="atLeast"/>
              <w:jc w:val="center"/>
              <w:rPr>
                <w:color w:val="000000"/>
                <w:sz w:val="26"/>
                <w:szCs w:val="26"/>
              </w:rPr>
            </w:pPr>
            <w:r w:rsidRPr="00F57B47">
              <w:rPr>
                <w:color w:val="000000"/>
                <w:sz w:val="26"/>
                <w:szCs w:val="26"/>
              </w:rPr>
              <w:t>Kỹ năng</w:t>
            </w:r>
          </w:p>
          <w:p w:rsidR="00EB7EEB" w:rsidRPr="00F57B47" w:rsidRDefault="00EB7EEB" w:rsidP="00F57B47">
            <w:pPr>
              <w:spacing w:line="272" w:lineRule="atLeast"/>
              <w:jc w:val="center"/>
              <w:rPr>
                <w:color w:val="000000"/>
                <w:sz w:val="26"/>
                <w:szCs w:val="26"/>
              </w:rPr>
            </w:pPr>
            <w:r w:rsidRPr="00F57B47">
              <w:rPr>
                <w:color w:val="000000"/>
                <w:sz w:val="26"/>
                <w:szCs w:val="26"/>
              </w:rPr>
              <w:t>đặt câu hỏi</w:t>
            </w:r>
          </w:p>
        </w:tc>
        <w:tc>
          <w:tcPr>
            <w:tcW w:w="2895" w:type="dxa"/>
            <w:shd w:val="clear" w:color="auto" w:fill="FFFFFF"/>
            <w:tcMar>
              <w:top w:w="39" w:type="dxa"/>
              <w:left w:w="39" w:type="dxa"/>
              <w:bottom w:w="39" w:type="dxa"/>
              <w:right w:w="39" w:type="dxa"/>
            </w:tcMar>
            <w:hideMark/>
          </w:tcPr>
          <w:p w:rsidR="00F57B47" w:rsidRDefault="00EB7EEB" w:rsidP="00F57B47">
            <w:pPr>
              <w:spacing w:line="272" w:lineRule="atLeast"/>
              <w:jc w:val="center"/>
              <w:rPr>
                <w:color w:val="000000"/>
                <w:sz w:val="26"/>
                <w:szCs w:val="26"/>
                <w:lang w:val="en-US"/>
              </w:rPr>
            </w:pPr>
            <w:r w:rsidRPr="00F57B47">
              <w:rPr>
                <w:color w:val="000000"/>
                <w:sz w:val="26"/>
                <w:szCs w:val="26"/>
              </w:rPr>
              <w:t>Trình bày được</w:t>
            </w:r>
            <w:r w:rsidR="00F57B47">
              <w:rPr>
                <w:color w:val="000000"/>
                <w:sz w:val="26"/>
                <w:szCs w:val="26"/>
                <w:lang w:val="en-US"/>
              </w:rPr>
              <w:t xml:space="preserve"> </w:t>
            </w:r>
            <w:r w:rsidRPr="00F57B47">
              <w:rPr>
                <w:color w:val="000000"/>
                <w:sz w:val="26"/>
                <w:szCs w:val="26"/>
              </w:rPr>
              <w:t>các loại câu hỏi.</w:t>
            </w:r>
            <w:r w:rsidR="00F57B47">
              <w:rPr>
                <w:color w:val="000000"/>
                <w:sz w:val="26"/>
                <w:szCs w:val="26"/>
                <w:lang w:val="en-US"/>
              </w:rPr>
              <w:t xml:space="preserve"> </w:t>
            </w:r>
          </w:p>
          <w:p w:rsidR="00EB7EEB" w:rsidRPr="00F57B47" w:rsidRDefault="00EB7EEB" w:rsidP="00F57B47">
            <w:pPr>
              <w:spacing w:line="272" w:lineRule="atLeast"/>
              <w:jc w:val="center"/>
              <w:rPr>
                <w:color w:val="000000"/>
                <w:sz w:val="26"/>
                <w:szCs w:val="26"/>
                <w:lang w:val="en-US"/>
              </w:rPr>
            </w:pPr>
            <w:r w:rsidRPr="00F57B47">
              <w:rPr>
                <w:color w:val="000000"/>
                <w:sz w:val="26"/>
                <w:szCs w:val="26"/>
              </w:rPr>
              <w:t>Biết đặt câu hỏi</w:t>
            </w:r>
            <w:r w:rsidR="00F57B47">
              <w:rPr>
                <w:color w:val="000000"/>
                <w:sz w:val="26"/>
                <w:szCs w:val="26"/>
                <w:lang w:val="en-US"/>
              </w:rPr>
              <w:t xml:space="preserve"> </w:t>
            </w:r>
            <w:r w:rsidRPr="00F57B47">
              <w:rPr>
                <w:color w:val="000000"/>
                <w:sz w:val="26"/>
                <w:szCs w:val="26"/>
              </w:rPr>
              <w:t xml:space="preserve">phù hợp với tình huống để đạt mục đích </w:t>
            </w:r>
            <w:r w:rsidR="00F57B47">
              <w:rPr>
                <w:color w:val="000000"/>
                <w:sz w:val="26"/>
                <w:szCs w:val="26"/>
                <w:lang w:val="en-US"/>
              </w:rPr>
              <w:t>giao tiếp.</w:t>
            </w:r>
          </w:p>
        </w:tc>
        <w:tc>
          <w:tcPr>
            <w:tcW w:w="2236" w:type="dxa"/>
            <w:shd w:val="clear" w:color="auto" w:fill="FFFFFF"/>
            <w:tcMar>
              <w:top w:w="39" w:type="dxa"/>
              <w:left w:w="39" w:type="dxa"/>
              <w:bottom w:w="39" w:type="dxa"/>
              <w:right w:w="39" w:type="dxa"/>
            </w:tcMar>
            <w:hideMark/>
          </w:tcPr>
          <w:p w:rsidR="00EB7EEB" w:rsidRPr="00F57B47" w:rsidRDefault="00EB7EEB" w:rsidP="00F57B47">
            <w:pPr>
              <w:spacing w:line="272" w:lineRule="atLeast"/>
              <w:jc w:val="center"/>
              <w:rPr>
                <w:color w:val="000000"/>
                <w:sz w:val="26"/>
                <w:szCs w:val="26"/>
              </w:rPr>
            </w:pPr>
            <w:r w:rsidRPr="00F57B47">
              <w:rPr>
                <w:color w:val="000000"/>
                <w:sz w:val="26"/>
                <w:szCs w:val="26"/>
              </w:rPr>
              <w:t>BT: Trình bày</w:t>
            </w:r>
          </w:p>
          <w:p w:rsidR="00EB7EEB" w:rsidRPr="00F57B47" w:rsidRDefault="00EB7EEB" w:rsidP="00F57B47">
            <w:pPr>
              <w:spacing w:line="272" w:lineRule="atLeast"/>
              <w:jc w:val="center"/>
              <w:rPr>
                <w:color w:val="000000"/>
                <w:sz w:val="26"/>
                <w:szCs w:val="26"/>
              </w:rPr>
            </w:pPr>
            <w:r w:rsidRPr="00F57B47">
              <w:rPr>
                <w:color w:val="000000"/>
                <w:sz w:val="26"/>
                <w:szCs w:val="26"/>
              </w:rPr>
              <w:t>các loại câu hỏi ?</w:t>
            </w:r>
          </w:p>
          <w:p w:rsidR="00EB7EEB" w:rsidRPr="00F57B47" w:rsidRDefault="00EB7EEB" w:rsidP="00F57B47">
            <w:pPr>
              <w:spacing w:line="272" w:lineRule="atLeast"/>
              <w:jc w:val="center"/>
              <w:rPr>
                <w:color w:val="000000"/>
                <w:sz w:val="26"/>
                <w:szCs w:val="26"/>
              </w:rPr>
            </w:pPr>
            <w:r w:rsidRPr="00F57B47">
              <w:rPr>
                <w:color w:val="000000"/>
                <w:sz w:val="26"/>
                <w:szCs w:val="26"/>
              </w:rPr>
              <w:t>Với mỗi loại câu</w:t>
            </w:r>
          </w:p>
          <w:p w:rsidR="00EB7EEB" w:rsidRPr="00F57B47" w:rsidRDefault="00EB7EEB" w:rsidP="00F57B47">
            <w:pPr>
              <w:spacing w:line="272" w:lineRule="atLeast"/>
              <w:jc w:val="center"/>
              <w:rPr>
                <w:color w:val="000000"/>
                <w:sz w:val="26"/>
                <w:szCs w:val="26"/>
              </w:rPr>
            </w:pPr>
            <w:r w:rsidRPr="00F57B47">
              <w:rPr>
                <w:color w:val="000000"/>
                <w:sz w:val="26"/>
                <w:szCs w:val="26"/>
              </w:rPr>
              <w:t>hỏi, hãy nêu tình</w:t>
            </w:r>
          </w:p>
          <w:p w:rsidR="00EB7EEB" w:rsidRPr="00F57B47" w:rsidRDefault="00EB7EEB" w:rsidP="00F57B47">
            <w:pPr>
              <w:spacing w:line="272" w:lineRule="atLeast"/>
              <w:jc w:val="center"/>
              <w:rPr>
                <w:color w:val="000000"/>
                <w:sz w:val="26"/>
                <w:szCs w:val="26"/>
              </w:rPr>
            </w:pPr>
            <w:r w:rsidRPr="00F57B47">
              <w:rPr>
                <w:color w:val="000000"/>
                <w:sz w:val="26"/>
                <w:szCs w:val="26"/>
              </w:rPr>
              <w:t>huống gt phù hợp</w:t>
            </w:r>
          </w:p>
        </w:tc>
        <w:tc>
          <w:tcPr>
            <w:tcW w:w="1425" w:type="dxa"/>
            <w:shd w:val="clear" w:color="auto" w:fill="FFFFFF"/>
            <w:tcMar>
              <w:top w:w="39" w:type="dxa"/>
              <w:left w:w="39" w:type="dxa"/>
              <w:bottom w:w="39" w:type="dxa"/>
              <w:right w:w="39" w:type="dxa"/>
            </w:tcMar>
            <w:hideMark/>
          </w:tcPr>
          <w:p w:rsidR="00EB7EEB" w:rsidRPr="00F57B47" w:rsidRDefault="00EB7EEB" w:rsidP="00F57B47">
            <w:pPr>
              <w:spacing w:line="272" w:lineRule="atLeast"/>
              <w:jc w:val="center"/>
              <w:rPr>
                <w:color w:val="000000"/>
                <w:sz w:val="26"/>
                <w:szCs w:val="26"/>
              </w:rPr>
            </w:pPr>
            <w:r w:rsidRPr="00F57B47">
              <w:rPr>
                <w:color w:val="000000"/>
                <w:sz w:val="26"/>
                <w:szCs w:val="26"/>
              </w:rPr>
              <w:t>SV làm</w:t>
            </w:r>
          </w:p>
          <w:p w:rsidR="00EB7EEB" w:rsidRPr="00F57B47" w:rsidRDefault="00EB7EEB" w:rsidP="00F57B47">
            <w:pPr>
              <w:spacing w:line="272" w:lineRule="atLeast"/>
              <w:jc w:val="center"/>
              <w:rPr>
                <w:color w:val="000000"/>
                <w:sz w:val="26"/>
                <w:szCs w:val="26"/>
              </w:rPr>
            </w:pPr>
            <w:r w:rsidRPr="00F57B47">
              <w:rPr>
                <w:color w:val="000000"/>
                <w:sz w:val="26"/>
                <w:szCs w:val="26"/>
              </w:rPr>
              <w:t>việc theo</w:t>
            </w:r>
          </w:p>
          <w:p w:rsidR="00EB7EEB" w:rsidRPr="00F57B47" w:rsidRDefault="00EB7EEB" w:rsidP="00F57B47">
            <w:pPr>
              <w:spacing w:line="272" w:lineRule="atLeast"/>
              <w:jc w:val="center"/>
              <w:rPr>
                <w:color w:val="000000"/>
                <w:sz w:val="26"/>
                <w:szCs w:val="26"/>
              </w:rPr>
            </w:pPr>
            <w:r w:rsidRPr="00F57B47">
              <w:rPr>
                <w:color w:val="000000"/>
                <w:sz w:val="26"/>
                <w:szCs w:val="26"/>
              </w:rPr>
              <w:t>nhóm</w:t>
            </w:r>
          </w:p>
        </w:tc>
        <w:tc>
          <w:tcPr>
            <w:tcW w:w="1270" w:type="dxa"/>
            <w:shd w:val="clear" w:color="auto" w:fill="FFFFFF"/>
            <w:tcMar>
              <w:top w:w="39" w:type="dxa"/>
              <w:left w:w="39" w:type="dxa"/>
              <w:bottom w:w="39" w:type="dxa"/>
              <w:right w:w="39" w:type="dxa"/>
            </w:tcMar>
            <w:hideMark/>
          </w:tcPr>
          <w:p w:rsidR="00EB7EEB" w:rsidRPr="00F57B47" w:rsidRDefault="00EB7EEB" w:rsidP="00F57B47">
            <w:pPr>
              <w:spacing w:line="272" w:lineRule="atLeast"/>
              <w:jc w:val="center"/>
              <w:rPr>
                <w:color w:val="000000"/>
                <w:sz w:val="26"/>
                <w:szCs w:val="26"/>
              </w:rPr>
            </w:pPr>
            <w:r w:rsidRPr="00F57B47">
              <w:rPr>
                <w:color w:val="000000"/>
                <w:sz w:val="26"/>
                <w:szCs w:val="26"/>
              </w:rPr>
              <w:t>27/4/2015</w:t>
            </w:r>
          </w:p>
          <w:p w:rsidR="00EB7EEB" w:rsidRPr="00F57B47" w:rsidRDefault="00EB7EEB" w:rsidP="00F57B47">
            <w:pPr>
              <w:spacing w:line="272" w:lineRule="atLeast"/>
              <w:jc w:val="center"/>
              <w:rPr>
                <w:color w:val="000000"/>
                <w:sz w:val="26"/>
                <w:szCs w:val="26"/>
              </w:rPr>
            </w:pPr>
            <w:r w:rsidRPr="00F57B47">
              <w:rPr>
                <w:color w:val="000000"/>
                <w:sz w:val="26"/>
                <w:szCs w:val="26"/>
              </w:rPr>
              <w:t>Nộp và</w:t>
            </w:r>
          </w:p>
          <w:p w:rsidR="00EB7EEB" w:rsidRPr="00F57B47" w:rsidRDefault="00EB7EEB" w:rsidP="00F57B47">
            <w:pPr>
              <w:spacing w:line="272" w:lineRule="atLeast"/>
              <w:jc w:val="center"/>
              <w:rPr>
                <w:color w:val="000000"/>
                <w:sz w:val="26"/>
                <w:szCs w:val="26"/>
              </w:rPr>
            </w:pPr>
            <w:r w:rsidRPr="00F57B47">
              <w:rPr>
                <w:color w:val="000000"/>
                <w:sz w:val="26"/>
                <w:szCs w:val="26"/>
              </w:rPr>
              <w:t>trình bày</w:t>
            </w:r>
          </w:p>
          <w:p w:rsidR="00EB7EEB" w:rsidRPr="00F57B47" w:rsidRDefault="00EB7EEB" w:rsidP="00F57B47">
            <w:pPr>
              <w:spacing w:line="272" w:lineRule="atLeast"/>
              <w:jc w:val="center"/>
              <w:rPr>
                <w:color w:val="000000"/>
                <w:sz w:val="26"/>
                <w:szCs w:val="26"/>
              </w:rPr>
            </w:pPr>
            <w:r w:rsidRPr="00F57B47">
              <w:rPr>
                <w:color w:val="000000"/>
                <w:sz w:val="26"/>
                <w:szCs w:val="26"/>
              </w:rPr>
              <w:t>trước lớp</w:t>
            </w:r>
          </w:p>
        </w:tc>
      </w:tr>
    </w:tbl>
    <w:p w:rsidR="00EB7EEB" w:rsidRDefault="00EB7EEB" w:rsidP="00E73E1E">
      <w:pPr>
        <w:spacing w:before="100" w:beforeAutospacing="1" w:after="100" w:afterAutospacing="1" w:line="276" w:lineRule="auto"/>
        <w:ind w:firstLine="720"/>
        <w:jc w:val="both"/>
        <w:rPr>
          <w:sz w:val="26"/>
          <w:szCs w:val="26"/>
          <w:lang w:val="en-US"/>
        </w:rPr>
      </w:pPr>
      <w:r w:rsidRPr="00EB7EEB">
        <w:rPr>
          <w:sz w:val="26"/>
          <w:szCs w:val="26"/>
          <w:lang w:val="en-US"/>
        </w:rPr>
        <w:lastRenderedPageBreak/>
        <w:t>- Rèn luyện cho sinh viên thói quen viết nhật ký học tập (theo mẫu dưới ), qua đó, sinh viên có thể nói lên những suy nghĩ về những điều mình đã đọc, đã vận dụng những điều đã học vào thực tế dạy học và cuộc sống như thế nào, giới thiệu cho bạn bè những tài liệu tham khảo mình thấy tâm đắc nhất hoặc những điều thu thập được những gì qua các cuộc trao đổi, thảo luận.</w:t>
      </w:r>
    </w:p>
    <w:p w:rsidR="00EB7EEB" w:rsidRDefault="00EB7EEB" w:rsidP="006E1311">
      <w:pPr>
        <w:pBdr>
          <w:top w:val="single" w:sz="4" w:space="1" w:color="auto"/>
          <w:left w:val="single" w:sz="4" w:space="4" w:color="auto"/>
          <w:bottom w:val="single" w:sz="4" w:space="1" w:color="auto"/>
          <w:right w:val="single" w:sz="4" w:space="4" w:color="auto"/>
        </w:pBdr>
        <w:shd w:val="clear" w:color="auto" w:fill="FFFFFF"/>
        <w:rPr>
          <w:bCs/>
          <w:i/>
          <w:iCs/>
          <w:color w:val="000000"/>
          <w:sz w:val="26"/>
          <w:szCs w:val="26"/>
        </w:rPr>
      </w:pPr>
      <w:r>
        <w:rPr>
          <w:bCs/>
          <w:i/>
          <w:iCs/>
          <w:color w:val="000000"/>
          <w:sz w:val="26"/>
          <w:szCs w:val="26"/>
        </w:rPr>
        <w:t>Tôi đã học được:…………………………………………………………………………….</w:t>
      </w:r>
    </w:p>
    <w:p w:rsidR="00EB7EEB" w:rsidRDefault="00EB7EEB" w:rsidP="006E1311">
      <w:pPr>
        <w:pBdr>
          <w:top w:val="single" w:sz="4" w:space="1" w:color="auto"/>
          <w:left w:val="single" w:sz="4" w:space="4" w:color="auto"/>
          <w:bottom w:val="single" w:sz="4" w:space="1" w:color="auto"/>
          <w:right w:val="single" w:sz="4" w:space="4" w:color="auto"/>
        </w:pBdr>
        <w:shd w:val="clear" w:color="auto" w:fill="FFFFFF"/>
        <w:rPr>
          <w:bCs/>
          <w:i/>
          <w:iCs/>
          <w:color w:val="000000"/>
          <w:sz w:val="26"/>
          <w:szCs w:val="26"/>
        </w:rPr>
      </w:pPr>
      <w:r>
        <w:rPr>
          <w:bCs/>
          <w:i/>
          <w:iCs/>
          <w:color w:val="000000"/>
          <w:sz w:val="26"/>
          <w:szCs w:val="26"/>
        </w:rPr>
        <w:t>………………………………………………………………………………………………….</w:t>
      </w:r>
    </w:p>
    <w:p w:rsidR="00EB7EEB" w:rsidRDefault="00EB7EEB" w:rsidP="006E1311">
      <w:pPr>
        <w:pBdr>
          <w:top w:val="single" w:sz="4" w:space="1" w:color="auto"/>
          <w:left w:val="single" w:sz="4" w:space="4" w:color="auto"/>
          <w:bottom w:val="single" w:sz="4" w:space="1" w:color="auto"/>
          <w:right w:val="single" w:sz="4" w:space="4" w:color="auto"/>
        </w:pBdr>
        <w:shd w:val="clear" w:color="auto" w:fill="FFFFFF"/>
        <w:rPr>
          <w:bCs/>
          <w:i/>
          <w:iCs/>
          <w:color w:val="000000"/>
          <w:sz w:val="26"/>
          <w:szCs w:val="26"/>
        </w:rPr>
      </w:pPr>
      <w:r>
        <w:rPr>
          <w:bCs/>
          <w:i/>
          <w:iCs/>
          <w:color w:val="000000"/>
          <w:sz w:val="26"/>
          <w:szCs w:val="26"/>
        </w:rPr>
        <w:t>Tôi cần học thêm về: ……………………………………………………………………….</w:t>
      </w:r>
    </w:p>
    <w:p w:rsidR="00EB7EEB" w:rsidRDefault="00EB7EEB" w:rsidP="006E1311">
      <w:pPr>
        <w:pBdr>
          <w:top w:val="single" w:sz="4" w:space="1" w:color="auto"/>
          <w:left w:val="single" w:sz="4" w:space="4" w:color="auto"/>
          <w:bottom w:val="single" w:sz="4" w:space="1" w:color="auto"/>
          <w:right w:val="single" w:sz="4" w:space="4" w:color="auto"/>
        </w:pBdr>
        <w:shd w:val="clear" w:color="auto" w:fill="FFFFFF"/>
        <w:rPr>
          <w:bCs/>
          <w:i/>
          <w:iCs/>
          <w:color w:val="000000"/>
          <w:sz w:val="26"/>
          <w:szCs w:val="26"/>
        </w:rPr>
      </w:pPr>
      <w:r>
        <w:rPr>
          <w:bCs/>
          <w:i/>
          <w:iCs/>
          <w:color w:val="000000"/>
          <w:sz w:val="26"/>
          <w:szCs w:val="26"/>
        </w:rPr>
        <w:t>………………………………………………………………………………………………..</w:t>
      </w:r>
    </w:p>
    <w:p w:rsidR="00EB7EEB" w:rsidRDefault="00EB7EEB" w:rsidP="006E1311">
      <w:pPr>
        <w:pBdr>
          <w:top w:val="single" w:sz="4" w:space="1" w:color="auto"/>
          <w:left w:val="single" w:sz="4" w:space="4" w:color="auto"/>
          <w:bottom w:val="single" w:sz="4" w:space="1" w:color="auto"/>
          <w:right w:val="single" w:sz="4" w:space="4" w:color="auto"/>
        </w:pBdr>
        <w:shd w:val="clear" w:color="auto" w:fill="FFFFFF"/>
        <w:rPr>
          <w:bCs/>
          <w:i/>
          <w:iCs/>
          <w:color w:val="000000"/>
          <w:sz w:val="26"/>
          <w:szCs w:val="26"/>
        </w:rPr>
      </w:pPr>
      <w:r>
        <w:rPr>
          <w:bCs/>
          <w:i/>
          <w:iCs/>
          <w:color w:val="000000"/>
          <w:sz w:val="26"/>
          <w:szCs w:val="26"/>
        </w:rPr>
        <w:t>Tôi sẽ áp dụng những điều đã học vào :………………………………………………..</w:t>
      </w:r>
    </w:p>
    <w:p w:rsidR="00EB7EEB" w:rsidRPr="00792955" w:rsidRDefault="00EB7EEB" w:rsidP="006E1311">
      <w:pPr>
        <w:pBdr>
          <w:top w:val="single" w:sz="4" w:space="1" w:color="auto"/>
          <w:left w:val="single" w:sz="4" w:space="4" w:color="auto"/>
          <w:bottom w:val="single" w:sz="4" w:space="1" w:color="auto"/>
          <w:right w:val="single" w:sz="4" w:space="4" w:color="auto"/>
        </w:pBdr>
        <w:shd w:val="clear" w:color="auto" w:fill="FFFFFF"/>
        <w:rPr>
          <w:bCs/>
          <w:i/>
          <w:iCs/>
          <w:color w:val="000000"/>
          <w:sz w:val="26"/>
          <w:szCs w:val="26"/>
        </w:rPr>
      </w:pPr>
      <w:r>
        <w:rPr>
          <w:bCs/>
          <w:i/>
          <w:iCs/>
          <w:color w:val="000000"/>
          <w:sz w:val="26"/>
          <w:szCs w:val="26"/>
        </w:rPr>
        <w:t>………………………………………………………………………………………………..</w:t>
      </w:r>
    </w:p>
    <w:p w:rsidR="009C7170" w:rsidRDefault="009C7170" w:rsidP="006E1311">
      <w:pPr>
        <w:spacing w:line="276" w:lineRule="auto"/>
        <w:ind w:firstLine="720"/>
        <w:jc w:val="both"/>
        <w:rPr>
          <w:sz w:val="26"/>
          <w:szCs w:val="26"/>
          <w:lang w:val="en-US"/>
        </w:rPr>
      </w:pPr>
    </w:p>
    <w:p w:rsidR="00EB7EEB" w:rsidRPr="00EB7EEB" w:rsidRDefault="00EB7EEB" w:rsidP="006E1311">
      <w:pPr>
        <w:spacing w:line="276" w:lineRule="auto"/>
        <w:ind w:firstLine="720"/>
        <w:jc w:val="both"/>
        <w:rPr>
          <w:sz w:val="26"/>
          <w:szCs w:val="26"/>
          <w:lang w:val="en-US"/>
        </w:rPr>
      </w:pPr>
      <w:r w:rsidRPr="00EB7EEB">
        <w:rPr>
          <w:sz w:val="26"/>
          <w:szCs w:val="26"/>
          <w:lang w:val="en-US"/>
        </w:rPr>
        <w:t xml:space="preserve">- Hướng dẫn SV cách đọc giáo trình, tài liệu tham khảo : Trong quá trình tự học của sinh viên, đọc sách được coi là khâu quan trọng đầu tiên giúp sinh viên tiếp thu tri thức và phát triển phương pháp tự học hiệu quả. Để đọc sách hiệu quả thì </w:t>
      </w:r>
      <w:r w:rsidR="00817FB5">
        <w:rPr>
          <w:sz w:val="26"/>
          <w:szCs w:val="26"/>
          <w:lang w:val="en-US"/>
        </w:rPr>
        <w:t xml:space="preserve">tuỳ theo mục đích tìm tài liệu mà </w:t>
      </w:r>
      <w:r w:rsidRPr="00EB7EEB">
        <w:rPr>
          <w:sz w:val="26"/>
          <w:szCs w:val="26"/>
          <w:lang w:val="en-US"/>
        </w:rPr>
        <w:t xml:space="preserve">sinh viên </w:t>
      </w:r>
      <w:r w:rsidR="00817FB5">
        <w:rPr>
          <w:sz w:val="26"/>
          <w:szCs w:val="26"/>
          <w:lang w:val="en-US"/>
        </w:rPr>
        <w:t xml:space="preserve">chọn </w:t>
      </w:r>
      <w:r w:rsidRPr="00EB7EEB">
        <w:rPr>
          <w:sz w:val="26"/>
          <w:szCs w:val="26"/>
          <w:lang w:val="en-US"/>
        </w:rPr>
        <w:t>phương pháp đọc, cụ thể là:</w:t>
      </w:r>
    </w:p>
    <w:p w:rsidR="00EB7EEB" w:rsidRPr="00EB7EEB" w:rsidRDefault="00EB7EEB" w:rsidP="006E1311">
      <w:pPr>
        <w:spacing w:line="276" w:lineRule="auto"/>
        <w:ind w:firstLine="720"/>
        <w:jc w:val="both"/>
        <w:rPr>
          <w:sz w:val="26"/>
          <w:szCs w:val="26"/>
          <w:lang w:val="en-US"/>
        </w:rPr>
      </w:pPr>
      <w:r w:rsidRPr="00EB7EEB">
        <w:rPr>
          <w:sz w:val="26"/>
          <w:szCs w:val="26"/>
          <w:lang w:val="en-US"/>
        </w:rPr>
        <w:t xml:space="preserve">+ </w:t>
      </w:r>
      <w:r w:rsidRPr="00817FB5">
        <w:rPr>
          <w:i/>
          <w:sz w:val="26"/>
          <w:szCs w:val="26"/>
          <w:lang w:val="en-US"/>
        </w:rPr>
        <w:t>Đọc có suy nghĩ</w:t>
      </w:r>
      <w:r w:rsidRPr="00EB7EEB">
        <w:rPr>
          <w:sz w:val="26"/>
          <w:szCs w:val="26"/>
          <w:lang w:val="en-US"/>
        </w:rPr>
        <w:t>: Khi đọc sách cần phải tập trung tư tưởng. Khi đọc chỗ chưa thông, chưa nắm vững cầm phải ngưng để đọc kỹ, ôn lại. Đọc sách để hiểu những điều tác giả nói và cả những điều tác giả không nói, mà người đọc tự suy nghĩ, mở rộng đến những điều liên quan mà sách không đề cập đến.</w:t>
      </w:r>
    </w:p>
    <w:p w:rsidR="00EB7EEB" w:rsidRPr="00EB7EEB" w:rsidRDefault="00EB7EEB" w:rsidP="006E1311">
      <w:pPr>
        <w:spacing w:line="276" w:lineRule="auto"/>
        <w:ind w:firstLine="720"/>
        <w:jc w:val="both"/>
        <w:rPr>
          <w:sz w:val="26"/>
          <w:szCs w:val="26"/>
          <w:lang w:val="en-US"/>
        </w:rPr>
      </w:pPr>
      <w:r w:rsidRPr="00EB7EEB">
        <w:rPr>
          <w:sz w:val="26"/>
          <w:szCs w:val="26"/>
          <w:lang w:val="en-US"/>
        </w:rPr>
        <w:t xml:space="preserve">+ </w:t>
      </w:r>
      <w:r w:rsidRPr="00817FB5">
        <w:rPr>
          <w:i/>
          <w:sz w:val="26"/>
          <w:szCs w:val="26"/>
          <w:lang w:val="en-US"/>
        </w:rPr>
        <w:t>Đọc có hệ thống</w:t>
      </w:r>
      <w:r w:rsidRPr="00EB7EEB">
        <w:rPr>
          <w:sz w:val="26"/>
          <w:szCs w:val="26"/>
          <w:lang w:val="en-US"/>
        </w:rPr>
        <w:t>: Khi đọc bất kỳ cuốn sách nào, sinh viên nên đọc lướt nhanh toàn bộ phần tổng quát của sách để nắm sơ bộ nội dung cuốn sách. Sau đó, tuỳ vào mục đích đọc mà  đọc kỹ  một lần hay nhiều lần. Cuối cùng là cần rèn luyện cách đọc nhanh để tập trung được sự chú ý, sự suy nghĩ diễn ra liên tục và dễ dàng xác lập được mối quan hệ giữa các đoạn với nhau khiến ta dễ nắm được nội dung tài liệu.</w:t>
      </w:r>
    </w:p>
    <w:p w:rsidR="00EB7EEB" w:rsidRPr="00EB7EEB" w:rsidRDefault="00EB7EEB" w:rsidP="006E1311">
      <w:pPr>
        <w:spacing w:line="276" w:lineRule="auto"/>
        <w:ind w:firstLine="720"/>
        <w:jc w:val="both"/>
        <w:rPr>
          <w:sz w:val="26"/>
          <w:szCs w:val="26"/>
          <w:lang w:val="en-US"/>
        </w:rPr>
      </w:pPr>
      <w:r w:rsidRPr="00EB7EEB">
        <w:rPr>
          <w:sz w:val="26"/>
          <w:szCs w:val="26"/>
          <w:lang w:val="en-US"/>
        </w:rPr>
        <w:t xml:space="preserve">+ </w:t>
      </w:r>
      <w:r w:rsidRPr="00817FB5">
        <w:rPr>
          <w:i/>
          <w:sz w:val="26"/>
          <w:szCs w:val="26"/>
          <w:lang w:val="en-US"/>
        </w:rPr>
        <w:t>Đọc có chọn lọc:</w:t>
      </w:r>
      <w:r w:rsidRPr="00EB7EEB">
        <w:rPr>
          <w:sz w:val="26"/>
          <w:szCs w:val="26"/>
          <w:lang w:val="en-US"/>
        </w:rPr>
        <w:t xml:space="preserve"> Đọc có chọn lọc là đọc để tìm những điểm cốt lõi, chọn ý tưởng hay nhất, đúng nhất và có ích cho việc học sẽ rèn được tư duy phê phán, làm tiền đề cho năng lực giải quyết vấn đề sau này.</w:t>
      </w:r>
    </w:p>
    <w:p w:rsidR="00EB7EEB" w:rsidRPr="00EB7EEB" w:rsidRDefault="00EB7EEB" w:rsidP="006E1311">
      <w:pPr>
        <w:spacing w:line="276" w:lineRule="auto"/>
        <w:ind w:firstLine="720"/>
        <w:jc w:val="both"/>
        <w:rPr>
          <w:sz w:val="26"/>
          <w:szCs w:val="26"/>
          <w:lang w:val="en-US"/>
        </w:rPr>
      </w:pPr>
      <w:r w:rsidRPr="00EB7EEB">
        <w:rPr>
          <w:sz w:val="26"/>
          <w:szCs w:val="26"/>
          <w:lang w:val="en-US"/>
        </w:rPr>
        <w:t>+ Đọc có ghi nhớ:  Đọc sách là học tập tích cực nên cần kèm theo việc ghi chép để nhớ lâu. Đọc sách hoặc tài liệu giáo khoa cần ghi các dàn ý và diễn tiến nội dung. Các ý chính cần ghi chép cẩn thận, gạch chân hoặc tô màu vì đó là ý cơ bản mà từ đó có thể suy luận ra các ý khác liên quan. Những phần chưa hiểu hoặc chưa nắm vững cũng cần đánh dấu để tiếp tục suy nghĩ, tìm người giải đáp.</w:t>
      </w:r>
    </w:p>
    <w:p w:rsidR="00EB7EEB" w:rsidRPr="006E1311" w:rsidRDefault="00EB7EEB" w:rsidP="00EB7EEB">
      <w:pPr>
        <w:spacing w:before="100" w:beforeAutospacing="1" w:after="100" w:afterAutospacing="1" w:line="276" w:lineRule="auto"/>
        <w:ind w:firstLine="720"/>
        <w:jc w:val="both"/>
        <w:rPr>
          <w:b/>
          <w:sz w:val="26"/>
          <w:szCs w:val="26"/>
          <w:lang w:val="en-US"/>
        </w:rPr>
      </w:pPr>
      <w:r w:rsidRPr="006E1311">
        <w:rPr>
          <w:b/>
          <w:sz w:val="26"/>
          <w:szCs w:val="26"/>
          <w:lang w:val="en-US"/>
        </w:rPr>
        <w:t>KẾT LUẬN</w:t>
      </w:r>
    </w:p>
    <w:p w:rsidR="00EB7EEB" w:rsidRPr="00EB7EEB" w:rsidRDefault="00EB7EEB" w:rsidP="006E1311">
      <w:pPr>
        <w:spacing w:line="276" w:lineRule="auto"/>
        <w:ind w:firstLine="720"/>
        <w:jc w:val="both"/>
        <w:rPr>
          <w:sz w:val="26"/>
          <w:szCs w:val="26"/>
          <w:lang w:val="en-US"/>
        </w:rPr>
      </w:pPr>
      <w:r w:rsidRPr="00EB7EEB">
        <w:rPr>
          <w:sz w:val="26"/>
          <w:szCs w:val="26"/>
          <w:lang w:val="en-US"/>
        </w:rPr>
        <w:t xml:space="preserve">Trong đào tạo theo hệ thống tín chỉ, việc tự học, tự nghiên cứu của sinh viên có tầm quan trọng đặc biệt, nó không chỉ góp phần hoàn thiện kiến thức bài học, chương trình đào tạo mà còn quyết định chất lượng đầu ra cho sinh viên, tạo lập thương hiệu của trường để đáp ứng yêu cầu đòi hỏi của xã hội.  </w:t>
      </w:r>
    </w:p>
    <w:p w:rsidR="00EB7EEB" w:rsidRPr="00EB7EEB" w:rsidRDefault="00EB7EEB" w:rsidP="006E1311">
      <w:pPr>
        <w:spacing w:line="276" w:lineRule="auto"/>
        <w:ind w:firstLine="720"/>
        <w:jc w:val="both"/>
        <w:rPr>
          <w:sz w:val="26"/>
          <w:szCs w:val="26"/>
          <w:lang w:val="en-US"/>
        </w:rPr>
      </w:pPr>
      <w:r w:rsidRPr="00EB7EEB">
        <w:rPr>
          <w:sz w:val="26"/>
          <w:szCs w:val="26"/>
          <w:lang w:val="en-US"/>
        </w:rPr>
        <w:lastRenderedPageBreak/>
        <w:t xml:space="preserve">Tự học, tự nghiên cứu là con đường duy nhất để gắn học đi đôi với hành, nhà trường gắn liền với xã hội; đồng thời, tự học, tự nghiên cứu cũng là con đường nhanh chóng để đưa sự nghiệp giáo dục nước ta tiến kịp các nước trong khu vực và trên thế giới.           </w:t>
      </w:r>
    </w:p>
    <w:p w:rsidR="00EB7EEB" w:rsidRPr="006E1311" w:rsidRDefault="00EB7EEB" w:rsidP="00EB7EEB">
      <w:pPr>
        <w:spacing w:before="100" w:beforeAutospacing="1" w:after="100" w:afterAutospacing="1" w:line="276" w:lineRule="auto"/>
        <w:ind w:firstLine="720"/>
        <w:jc w:val="both"/>
        <w:rPr>
          <w:b/>
          <w:sz w:val="26"/>
          <w:szCs w:val="26"/>
          <w:lang w:val="en-US"/>
        </w:rPr>
      </w:pPr>
      <w:r w:rsidRPr="006E1311">
        <w:rPr>
          <w:b/>
          <w:sz w:val="26"/>
          <w:szCs w:val="26"/>
          <w:lang w:val="en-US"/>
        </w:rPr>
        <w:t xml:space="preserve"> Tài liệu tham khảo</w:t>
      </w:r>
    </w:p>
    <w:p w:rsidR="00995D02" w:rsidRPr="0028542F" w:rsidRDefault="00995D02" w:rsidP="00933606">
      <w:pPr>
        <w:shd w:val="clear" w:color="auto" w:fill="FFFFFF"/>
        <w:spacing w:line="276" w:lineRule="auto"/>
        <w:jc w:val="both"/>
        <w:rPr>
          <w:color w:val="000000"/>
          <w:sz w:val="26"/>
          <w:szCs w:val="26"/>
        </w:rPr>
      </w:pPr>
      <w:r w:rsidRPr="0028542F">
        <w:rPr>
          <w:color w:val="000000"/>
          <w:sz w:val="26"/>
          <w:szCs w:val="26"/>
        </w:rPr>
        <w:t>1. PSG.TS. Đặng Xuân Hải</w:t>
      </w:r>
      <w:r w:rsidR="005F456C">
        <w:rPr>
          <w:color w:val="000000"/>
          <w:sz w:val="26"/>
          <w:szCs w:val="26"/>
          <w:lang w:val="en-US"/>
        </w:rPr>
        <w:t>,</w:t>
      </w:r>
      <w:r w:rsidRPr="0028542F">
        <w:rPr>
          <w:color w:val="000000"/>
          <w:sz w:val="26"/>
          <w:szCs w:val="26"/>
        </w:rPr>
        <w:t> </w:t>
      </w:r>
      <w:r w:rsidRPr="0028542F">
        <w:rPr>
          <w:b/>
          <w:bCs/>
          <w:i/>
          <w:iCs/>
          <w:color w:val="000000"/>
          <w:sz w:val="26"/>
          <w:szCs w:val="26"/>
        </w:rPr>
        <w:t>Kĩ thuật dạy học trong đào tạo theo học chế tín chỉ</w:t>
      </w:r>
      <w:r w:rsidRPr="0028542F">
        <w:rPr>
          <w:color w:val="000000"/>
          <w:sz w:val="26"/>
          <w:szCs w:val="26"/>
        </w:rPr>
        <w:t>, Nhà xuất bản Bách khoa Hà Nội, 2011.</w:t>
      </w:r>
    </w:p>
    <w:p w:rsidR="00995D02" w:rsidRPr="0028542F" w:rsidRDefault="00995D02" w:rsidP="00933606">
      <w:pPr>
        <w:shd w:val="clear" w:color="auto" w:fill="FFFFFF"/>
        <w:spacing w:line="276" w:lineRule="auto"/>
        <w:jc w:val="both"/>
        <w:rPr>
          <w:color w:val="000000"/>
          <w:sz w:val="26"/>
          <w:szCs w:val="26"/>
        </w:rPr>
      </w:pPr>
      <w:r w:rsidRPr="0028542F">
        <w:rPr>
          <w:color w:val="000000"/>
          <w:sz w:val="26"/>
          <w:szCs w:val="26"/>
        </w:rPr>
        <w:t>2. GS. TS. Trần Bá Hoành, </w:t>
      </w:r>
      <w:r w:rsidRPr="0028542F">
        <w:rPr>
          <w:b/>
          <w:bCs/>
          <w:i/>
          <w:iCs/>
          <w:color w:val="000000"/>
          <w:sz w:val="26"/>
          <w:szCs w:val="26"/>
        </w:rPr>
        <w:t>Lý luận cơ bản về dạy và học tích cực</w:t>
      </w:r>
      <w:r w:rsidRPr="0028542F">
        <w:rPr>
          <w:color w:val="000000"/>
          <w:sz w:val="26"/>
          <w:szCs w:val="26"/>
        </w:rPr>
        <w:t>, (Dự án đào tạo GV THCS) Hà Nội, 2003.</w:t>
      </w:r>
    </w:p>
    <w:p w:rsidR="00995D02" w:rsidRPr="0028542F" w:rsidRDefault="00995D02" w:rsidP="00933606">
      <w:pPr>
        <w:shd w:val="clear" w:color="auto" w:fill="FFFFFF"/>
        <w:spacing w:line="276" w:lineRule="auto"/>
        <w:jc w:val="both"/>
        <w:rPr>
          <w:color w:val="000000"/>
          <w:sz w:val="26"/>
          <w:szCs w:val="26"/>
        </w:rPr>
      </w:pPr>
      <w:r w:rsidRPr="0028542F">
        <w:rPr>
          <w:color w:val="000000"/>
          <w:sz w:val="26"/>
          <w:szCs w:val="26"/>
        </w:rPr>
        <w:t>3. GS. TS. Vũ Văn Tảo, </w:t>
      </w:r>
      <w:r w:rsidRPr="0028542F">
        <w:rPr>
          <w:b/>
          <w:bCs/>
          <w:i/>
          <w:iCs/>
          <w:color w:val="000000"/>
          <w:sz w:val="26"/>
          <w:szCs w:val="26"/>
        </w:rPr>
        <w:t>Dạy cách học</w:t>
      </w:r>
      <w:r w:rsidRPr="0028542F">
        <w:rPr>
          <w:color w:val="000000"/>
          <w:sz w:val="26"/>
          <w:szCs w:val="26"/>
        </w:rPr>
        <w:t>, (Dự án đào tạo GV THCS) Hà Nội, 2003.</w:t>
      </w:r>
    </w:p>
    <w:p w:rsidR="00995D02" w:rsidRPr="0028542F" w:rsidRDefault="00995D02" w:rsidP="00933606">
      <w:pPr>
        <w:shd w:val="clear" w:color="auto" w:fill="FFFFFF"/>
        <w:spacing w:line="276" w:lineRule="auto"/>
        <w:jc w:val="both"/>
        <w:rPr>
          <w:color w:val="000000"/>
          <w:sz w:val="26"/>
          <w:szCs w:val="26"/>
        </w:rPr>
      </w:pPr>
      <w:r w:rsidRPr="0028542F">
        <w:rPr>
          <w:color w:val="000000"/>
          <w:sz w:val="26"/>
          <w:szCs w:val="26"/>
        </w:rPr>
        <w:t>4. Wilbert J. McKeachie, </w:t>
      </w:r>
      <w:r w:rsidRPr="0028542F">
        <w:rPr>
          <w:b/>
          <w:bCs/>
          <w:i/>
          <w:iCs/>
          <w:color w:val="000000"/>
          <w:sz w:val="26"/>
          <w:szCs w:val="26"/>
        </w:rPr>
        <w:t>Những thủ thuật trong dạy học</w:t>
      </w:r>
      <w:r w:rsidRPr="0028542F">
        <w:rPr>
          <w:i/>
          <w:iCs/>
          <w:color w:val="000000"/>
          <w:sz w:val="26"/>
          <w:szCs w:val="26"/>
        </w:rPr>
        <w:t>, các chiến lược, nghiên cứu và lý thuyết về dạy học dành cho các giảng viên đại học và cao đẳng,</w:t>
      </w:r>
      <w:r w:rsidRPr="0028542F">
        <w:rPr>
          <w:color w:val="000000"/>
          <w:sz w:val="26"/>
          <w:szCs w:val="26"/>
        </w:rPr>
        <w:t> Dự án Việt – Bỉ (Đào tạo giáo viên các trường sư phạm 7 tỉnh miền núi phía Bắc Việt Nam)</w:t>
      </w:r>
    </w:p>
    <w:p w:rsidR="00E874C4" w:rsidRPr="0028542F" w:rsidRDefault="00995D02" w:rsidP="00933606">
      <w:pPr>
        <w:shd w:val="clear" w:color="auto" w:fill="FFFFFF"/>
        <w:spacing w:line="276" w:lineRule="auto"/>
        <w:jc w:val="both"/>
        <w:rPr>
          <w:sz w:val="26"/>
          <w:szCs w:val="26"/>
        </w:rPr>
      </w:pPr>
      <w:r w:rsidRPr="0028542F">
        <w:rPr>
          <w:color w:val="000000"/>
          <w:sz w:val="26"/>
          <w:szCs w:val="26"/>
        </w:rPr>
        <w:t>5. GS. TSKH. Bernd Meier, </w:t>
      </w:r>
      <w:r w:rsidRPr="0028542F">
        <w:rPr>
          <w:b/>
          <w:bCs/>
          <w:i/>
          <w:iCs/>
          <w:color w:val="000000"/>
          <w:sz w:val="26"/>
          <w:szCs w:val="26"/>
        </w:rPr>
        <w:t>Các</w:t>
      </w:r>
      <w:r w:rsidRPr="0028542F">
        <w:rPr>
          <w:b/>
          <w:bCs/>
          <w:color w:val="000000"/>
          <w:sz w:val="26"/>
          <w:szCs w:val="26"/>
        </w:rPr>
        <w:t> </w:t>
      </w:r>
      <w:r w:rsidRPr="0028542F">
        <w:rPr>
          <w:b/>
          <w:bCs/>
          <w:i/>
          <w:iCs/>
          <w:color w:val="000000"/>
          <w:sz w:val="26"/>
          <w:szCs w:val="26"/>
        </w:rPr>
        <w:t>phương pháp dạy học hiện đại bậc cao đẳng và đại học</w:t>
      </w:r>
      <w:r w:rsidRPr="0028542F">
        <w:rPr>
          <w:color w:val="000000"/>
          <w:sz w:val="26"/>
          <w:szCs w:val="26"/>
        </w:rPr>
        <w:t> (Dự án đào tạo giáo viên), 2002.</w:t>
      </w:r>
    </w:p>
    <w:sectPr w:rsidR="00E874C4" w:rsidRPr="0028542F" w:rsidSect="0028542F">
      <w:footerReference w:type="default" r:id="rId8"/>
      <w:pgSz w:w="11907" w:h="16840" w:code="9"/>
      <w:pgMar w:top="1411" w:right="1123" w:bottom="1411" w:left="169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5E37" w:rsidRDefault="00255E37" w:rsidP="001A6E7F">
      <w:r>
        <w:separator/>
      </w:r>
    </w:p>
  </w:endnote>
  <w:endnote w:type="continuationSeparator" w:id="1">
    <w:p w:rsidR="00255E37" w:rsidRDefault="00255E37" w:rsidP="001A6E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40438"/>
      <w:docPartObj>
        <w:docPartGallery w:val="Page Numbers (Bottom of Page)"/>
        <w:docPartUnique/>
      </w:docPartObj>
    </w:sdtPr>
    <w:sdtContent>
      <w:p w:rsidR="001A6E7F" w:rsidRDefault="007B3369">
        <w:pPr>
          <w:pStyle w:val="Footer"/>
          <w:jc w:val="center"/>
        </w:pPr>
        <w:fldSimple w:instr=" PAGE   \* MERGEFORMAT ">
          <w:r w:rsidR="00BE0976">
            <w:rPr>
              <w:noProof/>
            </w:rPr>
            <w:t>7</w:t>
          </w:r>
        </w:fldSimple>
      </w:p>
    </w:sdtContent>
  </w:sdt>
  <w:p w:rsidR="001A6E7F" w:rsidRDefault="001A6E7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5E37" w:rsidRDefault="00255E37" w:rsidP="001A6E7F">
      <w:r>
        <w:separator/>
      </w:r>
    </w:p>
  </w:footnote>
  <w:footnote w:type="continuationSeparator" w:id="1">
    <w:p w:rsidR="00255E37" w:rsidRDefault="00255E37" w:rsidP="001A6E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7F252E"/>
    <w:multiLevelType w:val="hybridMultilevel"/>
    <w:tmpl w:val="113C9F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EB589C"/>
    <w:multiLevelType w:val="multilevel"/>
    <w:tmpl w:val="686A4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EDE5DCC"/>
    <w:multiLevelType w:val="multilevel"/>
    <w:tmpl w:val="302ED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995D02"/>
    <w:rsid w:val="00026EB9"/>
    <w:rsid w:val="0008000C"/>
    <w:rsid w:val="000C5961"/>
    <w:rsid w:val="000D164D"/>
    <w:rsid w:val="001644D2"/>
    <w:rsid w:val="001A4A43"/>
    <w:rsid w:val="001A6E7F"/>
    <w:rsid w:val="001C2000"/>
    <w:rsid w:val="002029AC"/>
    <w:rsid w:val="00255E37"/>
    <w:rsid w:val="0028542F"/>
    <w:rsid w:val="0028755E"/>
    <w:rsid w:val="002B257D"/>
    <w:rsid w:val="00305205"/>
    <w:rsid w:val="00330D12"/>
    <w:rsid w:val="003409E8"/>
    <w:rsid w:val="0039432C"/>
    <w:rsid w:val="003D7E60"/>
    <w:rsid w:val="00473D4F"/>
    <w:rsid w:val="005657AA"/>
    <w:rsid w:val="005F456C"/>
    <w:rsid w:val="006B158C"/>
    <w:rsid w:val="006D6ED5"/>
    <w:rsid w:val="006E1311"/>
    <w:rsid w:val="007802AC"/>
    <w:rsid w:val="007A4100"/>
    <w:rsid w:val="007B3369"/>
    <w:rsid w:val="00813449"/>
    <w:rsid w:val="00817FB5"/>
    <w:rsid w:val="00832946"/>
    <w:rsid w:val="00852980"/>
    <w:rsid w:val="00857468"/>
    <w:rsid w:val="00933606"/>
    <w:rsid w:val="00934FFB"/>
    <w:rsid w:val="00995D02"/>
    <w:rsid w:val="009C7170"/>
    <w:rsid w:val="009D0F59"/>
    <w:rsid w:val="00A64027"/>
    <w:rsid w:val="00AA314D"/>
    <w:rsid w:val="00AA32CD"/>
    <w:rsid w:val="00B34EE6"/>
    <w:rsid w:val="00B93698"/>
    <w:rsid w:val="00BE0976"/>
    <w:rsid w:val="00C0493F"/>
    <w:rsid w:val="00C3028D"/>
    <w:rsid w:val="00C63927"/>
    <w:rsid w:val="00CF0211"/>
    <w:rsid w:val="00D74DC5"/>
    <w:rsid w:val="00DF5875"/>
    <w:rsid w:val="00E21CA9"/>
    <w:rsid w:val="00E22391"/>
    <w:rsid w:val="00E70013"/>
    <w:rsid w:val="00E73E1E"/>
    <w:rsid w:val="00E874C4"/>
    <w:rsid w:val="00EB7EEB"/>
    <w:rsid w:val="00EC6748"/>
    <w:rsid w:val="00F57B47"/>
    <w:rsid w:val="00F9131D"/>
    <w:rsid w:val="00FA63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5D02"/>
    <w:pPr>
      <w:jc w:val="left"/>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5D02"/>
    <w:pPr>
      <w:ind w:left="720"/>
      <w:contextualSpacing/>
    </w:pPr>
  </w:style>
  <w:style w:type="character" w:styleId="Hyperlink">
    <w:name w:val="Hyperlink"/>
    <w:basedOn w:val="DefaultParagraphFont"/>
    <w:rsid w:val="007A4100"/>
    <w:rPr>
      <w:strike w:val="0"/>
      <w:dstrike w:val="0"/>
      <w:color w:val="003366"/>
      <w:u w:val="none"/>
      <w:effect w:val="none"/>
    </w:rPr>
  </w:style>
  <w:style w:type="paragraph" w:styleId="Header">
    <w:name w:val="header"/>
    <w:basedOn w:val="Normal"/>
    <w:link w:val="HeaderChar"/>
    <w:uiPriority w:val="99"/>
    <w:semiHidden/>
    <w:unhideWhenUsed/>
    <w:rsid w:val="001A6E7F"/>
    <w:pPr>
      <w:tabs>
        <w:tab w:val="center" w:pos="4680"/>
        <w:tab w:val="right" w:pos="9360"/>
      </w:tabs>
    </w:pPr>
  </w:style>
  <w:style w:type="character" w:customStyle="1" w:styleId="HeaderChar">
    <w:name w:val="Header Char"/>
    <w:basedOn w:val="DefaultParagraphFont"/>
    <w:link w:val="Header"/>
    <w:uiPriority w:val="99"/>
    <w:semiHidden/>
    <w:rsid w:val="001A6E7F"/>
    <w:rPr>
      <w:rFonts w:ascii="Times New Roman" w:eastAsia="Times New Roman" w:hAnsi="Times New Roman" w:cs="Times New Roman"/>
      <w:sz w:val="24"/>
      <w:szCs w:val="24"/>
      <w:lang w:val="vi-VN" w:eastAsia="vi-VN"/>
    </w:rPr>
  </w:style>
  <w:style w:type="paragraph" w:styleId="Footer">
    <w:name w:val="footer"/>
    <w:basedOn w:val="Normal"/>
    <w:link w:val="FooterChar"/>
    <w:uiPriority w:val="99"/>
    <w:unhideWhenUsed/>
    <w:rsid w:val="001A6E7F"/>
    <w:pPr>
      <w:tabs>
        <w:tab w:val="center" w:pos="4680"/>
        <w:tab w:val="right" w:pos="9360"/>
      </w:tabs>
    </w:pPr>
  </w:style>
  <w:style w:type="character" w:customStyle="1" w:styleId="FooterChar">
    <w:name w:val="Footer Char"/>
    <w:basedOn w:val="DefaultParagraphFont"/>
    <w:link w:val="Footer"/>
    <w:uiPriority w:val="99"/>
    <w:rsid w:val="001A6E7F"/>
    <w:rPr>
      <w:rFonts w:ascii="Times New Roman" w:eastAsia="Times New Roman" w:hAnsi="Times New Roman" w:cs="Times New Roman"/>
      <w:sz w:val="24"/>
      <w:szCs w:val="24"/>
      <w:lang w:val="vi-VN" w:eastAsia="vi-VN"/>
    </w:rPr>
  </w:style>
  <w:style w:type="paragraph" w:styleId="BalloonText">
    <w:name w:val="Balloon Text"/>
    <w:basedOn w:val="Normal"/>
    <w:link w:val="BalloonTextChar"/>
    <w:uiPriority w:val="99"/>
    <w:semiHidden/>
    <w:unhideWhenUsed/>
    <w:rsid w:val="00E73E1E"/>
    <w:rPr>
      <w:rFonts w:ascii="Tahoma" w:hAnsi="Tahoma" w:cs="Tahoma"/>
      <w:sz w:val="16"/>
      <w:szCs w:val="16"/>
    </w:rPr>
  </w:style>
  <w:style w:type="character" w:customStyle="1" w:styleId="BalloonTextChar">
    <w:name w:val="Balloon Text Char"/>
    <w:basedOn w:val="DefaultParagraphFont"/>
    <w:link w:val="BalloonText"/>
    <w:uiPriority w:val="99"/>
    <w:semiHidden/>
    <w:rsid w:val="00E73E1E"/>
    <w:rPr>
      <w:rFonts w:ascii="Tahoma" w:eastAsia="Times New Roman" w:hAnsi="Tahoma" w:cs="Tahoma"/>
      <w:sz w:val="16"/>
      <w:szCs w:val="16"/>
      <w:lang w:val="vi-VN" w:eastAsia="vi-V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2458</Words>
  <Characters>14017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KKC</Company>
  <LinksUpToDate>false</LinksUpToDate>
  <CharactersWithSpaces>16443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KKC</dc:creator>
  <cp:keywords/>
  <dc:description/>
  <cp:lastModifiedBy>KKC</cp:lastModifiedBy>
  <cp:revision>3</cp:revision>
  <dcterms:created xsi:type="dcterms:W3CDTF">2015-03-20T15:14:00Z</dcterms:created>
  <dcterms:modified xsi:type="dcterms:W3CDTF">2015-03-20T15:16:00Z</dcterms:modified>
</cp:coreProperties>
</file>